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03E" w:rsidRDefault="001C503E" w:rsidP="001C503E">
      <w:pPr>
        <w:spacing w:after="0" w:line="240" w:lineRule="auto"/>
        <w:rPr>
          <w:rFonts w:ascii="Times New Roman" w:eastAsia="Times New Roman" w:hAnsi="Times New Roman" w:cs="Times New Roman"/>
          <w:sz w:val="24"/>
          <w:szCs w:val="24"/>
          <w:lang w:val="en-US" w:eastAsia="fr-CA"/>
        </w:rPr>
      </w:pPr>
      <w:r>
        <w:rPr>
          <w:noProof/>
          <w:lang w:eastAsia="fr-CA"/>
        </w:rPr>
        <w:drawing>
          <wp:inline distT="0" distB="0" distL="0" distR="0">
            <wp:extent cx="5486400" cy="1120224"/>
            <wp:effectExtent l="0" t="0" r="0" b="3810"/>
            <wp:docPr id="2" name="Image 2" descr="http://www.newyorker.com/css/i/hed/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ewyorker.com/css/i/hed/logo.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1120224"/>
                    </a:xfrm>
                    <a:prstGeom prst="rect">
                      <a:avLst/>
                    </a:prstGeom>
                    <a:noFill/>
                    <a:ln>
                      <a:noFill/>
                    </a:ln>
                  </pic:spPr>
                </pic:pic>
              </a:graphicData>
            </a:graphic>
          </wp:inline>
        </w:drawing>
      </w:r>
    </w:p>
    <w:p w:rsidR="001C503E" w:rsidRDefault="001C503E" w:rsidP="001C503E">
      <w:pPr>
        <w:spacing w:after="0" w:line="240" w:lineRule="auto"/>
        <w:rPr>
          <w:rFonts w:ascii="Times New Roman" w:eastAsia="Times New Roman" w:hAnsi="Times New Roman" w:cs="Times New Roman"/>
          <w:sz w:val="24"/>
          <w:szCs w:val="24"/>
          <w:lang w:val="en-US" w:eastAsia="fr-CA"/>
        </w:rPr>
      </w:pPr>
    </w:p>
    <w:p w:rsidR="001C503E" w:rsidRPr="001C503E" w:rsidRDefault="001C503E" w:rsidP="001C503E">
      <w:pPr>
        <w:spacing w:after="0"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April 29, 2013</w:t>
      </w:r>
    </w:p>
    <w:p w:rsidR="001C503E" w:rsidRPr="001C503E" w:rsidRDefault="001C503E" w:rsidP="001C503E">
      <w:pPr>
        <w:spacing w:before="100" w:beforeAutospacing="1" w:after="100" w:afterAutospacing="1" w:line="240" w:lineRule="auto"/>
        <w:outlineLvl w:val="0"/>
        <w:rPr>
          <w:rFonts w:ascii="Times New Roman" w:eastAsia="Times New Roman" w:hAnsi="Times New Roman" w:cs="Times New Roman"/>
          <w:b/>
          <w:bCs/>
          <w:kern w:val="36"/>
          <w:sz w:val="48"/>
          <w:szCs w:val="48"/>
          <w:lang w:val="en-US" w:eastAsia="fr-CA"/>
        </w:rPr>
      </w:pPr>
      <w:r w:rsidRPr="001C503E">
        <w:rPr>
          <w:rFonts w:ascii="Times New Roman" w:eastAsia="Times New Roman" w:hAnsi="Times New Roman" w:cs="Times New Roman"/>
          <w:b/>
          <w:bCs/>
          <w:kern w:val="36"/>
          <w:sz w:val="48"/>
          <w:szCs w:val="48"/>
          <w:lang w:val="en-US" w:eastAsia="fr-CA"/>
        </w:rPr>
        <w:t xml:space="preserve">The Reinhart and </w:t>
      </w:r>
      <w:proofErr w:type="spellStart"/>
      <w:r w:rsidRPr="001C503E">
        <w:rPr>
          <w:rFonts w:ascii="Times New Roman" w:eastAsia="Times New Roman" w:hAnsi="Times New Roman" w:cs="Times New Roman"/>
          <w:b/>
          <w:bCs/>
          <w:kern w:val="36"/>
          <w:sz w:val="48"/>
          <w:szCs w:val="48"/>
          <w:lang w:val="en-US" w:eastAsia="fr-CA"/>
        </w:rPr>
        <w:t>Rogoff</w:t>
      </w:r>
      <w:proofErr w:type="spellEnd"/>
      <w:r w:rsidRPr="001C503E">
        <w:rPr>
          <w:rFonts w:ascii="Times New Roman" w:eastAsia="Times New Roman" w:hAnsi="Times New Roman" w:cs="Times New Roman"/>
          <w:b/>
          <w:bCs/>
          <w:kern w:val="36"/>
          <w:sz w:val="48"/>
          <w:szCs w:val="48"/>
          <w:lang w:val="en-US" w:eastAsia="fr-CA"/>
        </w:rPr>
        <w:t xml:space="preserve"> Controversy: A Summing Up</w:t>
      </w:r>
    </w:p>
    <w:p w:rsidR="001C503E" w:rsidRPr="001C503E" w:rsidRDefault="001C503E" w:rsidP="001C503E">
      <w:pPr>
        <w:spacing w:after="0" w:line="240" w:lineRule="auto"/>
        <w:rPr>
          <w:rFonts w:ascii="Times New Roman" w:eastAsia="Times New Roman" w:hAnsi="Times New Roman" w:cs="Times New Roman"/>
          <w:sz w:val="24"/>
          <w:szCs w:val="24"/>
          <w:lang w:eastAsia="fr-CA"/>
        </w:rPr>
      </w:pPr>
      <w:proofErr w:type="spellStart"/>
      <w:r w:rsidRPr="001C503E">
        <w:rPr>
          <w:rFonts w:ascii="Times New Roman" w:eastAsia="Times New Roman" w:hAnsi="Times New Roman" w:cs="Times New Roman"/>
          <w:sz w:val="24"/>
          <w:szCs w:val="24"/>
          <w:lang w:eastAsia="fr-CA"/>
        </w:rPr>
        <w:t>Posted</w:t>
      </w:r>
      <w:proofErr w:type="spellEnd"/>
      <w:r w:rsidRPr="001C503E">
        <w:rPr>
          <w:rFonts w:ascii="Times New Roman" w:eastAsia="Times New Roman" w:hAnsi="Times New Roman" w:cs="Times New Roman"/>
          <w:sz w:val="24"/>
          <w:szCs w:val="24"/>
          <w:lang w:eastAsia="fr-CA"/>
        </w:rPr>
        <w:t xml:space="preserve"> by </w:t>
      </w:r>
      <w:hyperlink r:id="rId7" w:tooltip="search site for content by John Cassidy" w:history="1">
        <w:r w:rsidRPr="001C503E">
          <w:rPr>
            <w:rFonts w:ascii="Times New Roman" w:eastAsia="Times New Roman" w:hAnsi="Times New Roman" w:cs="Times New Roman"/>
            <w:i/>
            <w:iCs/>
            <w:color w:val="0000FF"/>
            <w:sz w:val="24"/>
            <w:szCs w:val="24"/>
            <w:u w:val="single"/>
            <w:lang w:eastAsia="fr-CA"/>
          </w:rPr>
          <w:t xml:space="preserve">John </w:t>
        </w:r>
        <w:proofErr w:type="spellStart"/>
        <w:r w:rsidRPr="001C503E">
          <w:rPr>
            <w:rFonts w:ascii="Times New Roman" w:eastAsia="Times New Roman" w:hAnsi="Times New Roman" w:cs="Times New Roman"/>
            <w:i/>
            <w:iCs/>
            <w:color w:val="0000FF"/>
            <w:sz w:val="24"/>
            <w:szCs w:val="24"/>
            <w:u w:val="single"/>
            <w:lang w:eastAsia="fr-CA"/>
          </w:rPr>
          <w:t>Cassidy</w:t>
        </w:r>
        <w:proofErr w:type="spellEnd"/>
      </w:hyperlink>
    </w:p>
    <w:p w:rsidR="001C503E" w:rsidRPr="001C503E" w:rsidRDefault="001C503E" w:rsidP="001C503E">
      <w:pPr>
        <w:spacing w:before="100" w:beforeAutospacing="1" w:after="100" w:afterAutospacing="1" w:line="240" w:lineRule="auto"/>
        <w:ind w:left="720"/>
        <w:rPr>
          <w:rFonts w:ascii="Times New Roman" w:eastAsia="Times New Roman" w:hAnsi="Times New Roman" w:cs="Times New Roman"/>
          <w:sz w:val="24"/>
          <w:szCs w:val="24"/>
          <w:lang w:eastAsia="fr-CA"/>
        </w:rPr>
      </w:pP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eastAsia="fr-CA"/>
        </w:rPr>
      </w:pPr>
      <w:r>
        <w:rPr>
          <w:rFonts w:ascii="Times New Roman" w:eastAsia="Times New Roman" w:hAnsi="Times New Roman" w:cs="Times New Roman"/>
          <w:noProof/>
          <w:sz w:val="24"/>
          <w:szCs w:val="24"/>
          <w:lang w:eastAsia="fr-CA"/>
        </w:rPr>
        <w:drawing>
          <wp:inline distT="0" distB="0" distL="0" distR="0">
            <wp:extent cx="2217420" cy="2941320"/>
            <wp:effectExtent l="0" t="0" r="0" b="0"/>
            <wp:docPr id="1" name="Image 1" descr="rosenthal-2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senthal-23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17420" cy="2941320"/>
                    </a:xfrm>
                    <a:prstGeom prst="rect">
                      <a:avLst/>
                    </a:prstGeom>
                    <a:noFill/>
                    <a:ln>
                      <a:noFill/>
                    </a:ln>
                  </pic:spPr>
                </pic:pic>
              </a:graphicData>
            </a:graphic>
          </wp:inline>
        </w:drawing>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In one of life’s little ironies, last Friday’s disappointing G.D.P. figures, which reflected a sharp fall in government spending, appeared on the same day that the economists Carmen Reinhart and Kenneth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published </w:t>
      </w:r>
      <w:hyperlink r:id="rId9" w:tgtFrame="_blank" w:history="1">
        <w:r w:rsidRPr="001C503E">
          <w:rPr>
            <w:rFonts w:ascii="Times New Roman" w:eastAsia="Times New Roman" w:hAnsi="Times New Roman" w:cs="Times New Roman"/>
            <w:color w:val="0000FF"/>
            <w:sz w:val="24"/>
            <w:szCs w:val="24"/>
            <w:u w:val="single"/>
            <w:lang w:val="en-US" w:eastAsia="fr-CA"/>
          </w:rPr>
          <w:t>an Op-Ed</w:t>
        </w:r>
      </w:hyperlink>
      <w:r w:rsidRPr="001C503E">
        <w:rPr>
          <w:rFonts w:ascii="Times New Roman" w:eastAsia="Times New Roman" w:hAnsi="Times New Roman" w:cs="Times New Roman"/>
          <w:sz w:val="24"/>
          <w:szCs w:val="24"/>
          <w:lang w:val="en-US" w:eastAsia="fr-CA"/>
        </w:rPr>
        <w:t xml:space="preserve"> in the </w:t>
      </w:r>
      <w:r w:rsidRPr="001C503E">
        <w:rPr>
          <w:rFonts w:ascii="Times New Roman" w:eastAsia="Times New Roman" w:hAnsi="Times New Roman" w:cs="Times New Roman"/>
          <w:i/>
          <w:iCs/>
          <w:sz w:val="24"/>
          <w:szCs w:val="24"/>
          <w:lang w:val="en-US" w:eastAsia="fr-CA"/>
        </w:rPr>
        <w:t>Times</w:t>
      </w:r>
      <w:r w:rsidRPr="001C503E">
        <w:rPr>
          <w:rFonts w:ascii="Times New Roman" w:eastAsia="Times New Roman" w:hAnsi="Times New Roman" w:cs="Times New Roman"/>
          <w:sz w:val="24"/>
          <w:szCs w:val="24"/>
          <w:lang w:val="en-US" w:eastAsia="fr-CA"/>
        </w:rPr>
        <w:t xml:space="preserve"> defending their famous (now infamous) research that conservative politicians around the world had seized upon to justify penny-pinching policies. Addressing a new paper by three lesser lights of their profession from the University of Massachusetts, Amherst, which uncovered data omissions, questionable methods of weighting, and elementary coding errors in Reinhart and </w:t>
      </w:r>
      <w:proofErr w:type="spellStart"/>
      <w:r w:rsidRPr="001C503E">
        <w:rPr>
          <w:rFonts w:ascii="Times New Roman" w:eastAsia="Times New Roman" w:hAnsi="Times New Roman" w:cs="Times New Roman"/>
          <w:sz w:val="24"/>
          <w:szCs w:val="24"/>
          <w:lang w:val="en-US" w:eastAsia="fr-CA"/>
        </w:rPr>
        <w:t>Rogoff’s</w:t>
      </w:r>
      <w:proofErr w:type="spellEnd"/>
      <w:r w:rsidRPr="001C503E">
        <w:rPr>
          <w:rFonts w:ascii="Times New Roman" w:eastAsia="Times New Roman" w:hAnsi="Times New Roman" w:cs="Times New Roman"/>
          <w:sz w:val="24"/>
          <w:szCs w:val="24"/>
          <w:lang w:val="en-US" w:eastAsia="fr-CA"/>
        </w:rPr>
        <w:t xml:space="preserve"> original work, and which went around the world like a viral video, the Harvard duo dismissed the entire brouhaha as “academic kerfuffle” that hadn’t vitiated their main points.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proofErr w:type="gramStart"/>
      <w:r w:rsidRPr="001C503E">
        <w:rPr>
          <w:rFonts w:ascii="Times New Roman" w:eastAsia="Times New Roman" w:hAnsi="Times New Roman" w:cs="Times New Roman"/>
          <w:sz w:val="24"/>
          <w:szCs w:val="24"/>
          <w:lang w:val="en-US" w:eastAsia="fr-CA"/>
        </w:rPr>
        <w:lastRenderedPageBreak/>
        <w:t>Really?</w:t>
      </w:r>
      <w:proofErr w:type="gramEnd"/>
      <w:r w:rsidRPr="001C503E">
        <w:rPr>
          <w:rFonts w:ascii="Times New Roman" w:eastAsia="Times New Roman" w:hAnsi="Times New Roman" w:cs="Times New Roman"/>
          <w:sz w:val="24"/>
          <w:szCs w:val="24"/>
          <w:lang w:val="en-US" w:eastAsia="fr-CA"/>
        </w:rPr>
        <w:t xml:space="preserve"> Even somebody living in a bubble stretching over Harvard Yard would have difficulty believing that. For all of the illuminating work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have done on the history of financial crises and their aftermaths, including their </w:t>
      </w:r>
      <w:hyperlink r:id="rId10" w:tgtFrame="_blank" w:history="1">
        <w:r w:rsidRPr="001C503E">
          <w:rPr>
            <w:rFonts w:ascii="Times New Roman" w:eastAsia="Times New Roman" w:hAnsi="Times New Roman" w:cs="Times New Roman"/>
            <w:color w:val="0000FF"/>
            <w:sz w:val="24"/>
            <w:szCs w:val="24"/>
            <w:u w:val="single"/>
            <w:lang w:val="en-US" w:eastAsia="fr-CA"/>
          </w:rPr>
          <w:t>popular 2011 book</w:t>
        </w:r>
      </w:hyperlink>
      <w:r w:rsidRPr="001C503E">
        <w:rPr>
          <w:rFonts w:ascii="Times New Roman" w:eastAsia="Times New Roman" w:hAnsi="Times New Roman" w:cs="Times New Roman"/>
          <w:sz w:val="24"/>
          <w:szCs w:val="24"/>
          <w:lang w:val="en-US" w:eastAsia="fr-CA"/>
        </w:rPr>
        <w:t xml:space="preserve"> “This Time Is Different: Eight Centuries of Financial Folly,” their most influential claim was that rising levels of government debt are associated with much weaker rates of economic growth, indeed negative ones. In undermining this claim, the attack from Amherst has done enormous damage to Reinhart and </w:t>
      </w:r>
      <w:proofErr w:type="spellStart"/>
      <w:r w:rsidRPr="001C503E">
        <w:rPr>
          <w:rFonts w:ascii="Times New Roman" w:eastAsia="Times New Roman" w:hAnsi="Times New Roman" w:cs="Times New Roman"/>
          <w:sz w:val="24"/>
          <w:szCs w:val="24"/>
          <w:lang w:val="en-US" w:eastAsia="fr-CA"/>
        </w:rPr>
        <w:t>Rogoff’s</w:t>
      </w:r>
      <w:proofErr w:type="spellEnd"/>
      <w:r w:rsidRPr="001C503E">
        <w:rPr>
          <w:rFonts w:ascii="Times New Roman" w:eastAsia="Times New Roman" w:hAnsi="Times New Roman" w:cs="Times New Roman"/>
          <w:sz w:val="24"/>
          <w:szCs w:val="24"/>
          <w:lang w:val="en-US" w:eastAsia="fr-CA"/>
        </w:rPr>
        <w:t xml:space="preserve"> credibility, and to the intellectual underpinnings of the austerity policies with which they are associated. In addition, it has created another huge embarrassment for an economics profession that was still suffering from the fallout of the financial crisis and the laissez-faire policies that preceded it. After this new fiasco, how seriously should we take any economist’s policy prescriptions, especially ones that are seized upon by politicians with agendas of their own?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eastAsia="fr-CA"/>
        </w:rPr>
      </w:pPr>
      <w:r w:rsidRPr="001C503E">
        <w:rPr>
          <w:rFonts w:ascii="Times New Roman" w:eastAsia="Times New Roman" w:hAnsi="Times New Roman" w:cs="Times New Roman"/>
          <w:b/>
          <w:bCs/>
          <w:sz w:val="24"/>
          <w:szCs w:val="24"/>
          <w:lang w:eastAsia="fr-CA"/>
        </w:rPr>
        <w:t xml:space="preserve">The Marketing of </w:t>
      </w:r>
      <w:proofErr w:type="spellStart"/>
      <w:r w:rsidRPr="001C503E">
        <w:rPr>
          <w:rFonts w:ascii="Times New Roman" w:eastAsia="Times New Roman" w:hAnsi="Times New Roman" w:cs="Times New Roman"/>
          <w:b/>
          <w:bCs/>
          <w:sz w:val="24"/>
          <w:szCs w:val="24"/>
          <w:lang w:eastAsia="fr-CA"/>
        </w:rPr>
        <w:t>Austerity</w:t>
      </w:r>
      <w:proofErr w:type="spellEnd"/>
      <w:r w:rsidRPr="001C503E">
        <w:rPr>
          <w:rFonts w:ascii="Times New Roman" w:eastAsia="Times New Roman" w:hAnsi="Times New Roman" w:cs="Times New Roman"/>
          <w:b/>
          <w:bCs/>
          <w:sz w:val="24"/>
          <w:szCs w:val="24"/>
          <w:lang w:eastAsia="fr-CA"/>
        </w:rPr>
        <w:t xml:space="preserve"> </w:t>
      </w:r>
      <w:proofErr w:type="spellStart"/>
      <w:r w:rsidRPr="001C503E">
        <w:rPr>
          <w:rFonts w:ascii="Times New Roman" w:eastAsia="Times New Roman" w:hAnsi="Times New Roman" w:cs="Times New Roman"/>
          <w:b/>
          <w:bCs/>
          <w:sz w:val="24"/>
          <w:szCs w:val="24"/>
          <w:lang w:eastAsia="fr-CA"/>
        </w:rPr>
        <w:t>Policies</w:t>
      </w:r>
      <w:proofErr w:type="spellEnd"/>
      <w:r w:rsidRPr="001C503E">
        <w:rPr>
          <w:rFonts w:ascii="Times New Roman" w:eastAsia="Times New Roman" w:hAnsi="Times New Roman" w:cs="Times New Roman"/>
          <w:sz w:val="24"/>
          <w:szCs w:val="24"/>
          <w:lang w:eastAsia="fr-CA"/>
        </w:rPr>
        <w:t xml:space="preserve">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Let’s remind ourselves about the policy agenda that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were promoting—and I use that word unhesitatingly—back in early 2010, when they put out their original </w:t>
      </w:r>
      <w:hyperlink r:id="rId11" w:tgtFrame="_blank" w:history="1">
        <w:r w:rsidRPr="001C503E">
          <w:rPr>
            <w:rFonts w:ascii="Times New Roman" w:eastAsia="Times New Roman" w:hAnsi="Times New Roman" w:cs="Times New Roman"/>
            <w:color w:val="0000FF"/>
            <w:sz w:val="24"/>
            <w:szCs w:val="24"/>
            <w:u w:val="single"/>
            <w:lang w:val="en-US" w:eastAsia="fr-CA"/>
          </w:rPr>
          <w:t>working paper</w:t>
        </w:r>
      </w:hyperlink>
      <w:r w:rsidRPr="001C503E">
        <w:rPr>
          <w:rFonts w:ascii="Times New Roman" w:eastAsia="Times New Roman" w:hAnsi="Times New Roman" w:cs="Times New Roman"/>
          <w:sz w:val="24"/>
          <w:szCs w:val="24"/>
          <w:lang w:val="en-US" w:eastAsia="fr-CA"/>
        </w:rPr>
        <w:t xml:space="preserve">, titled “Growth in a Time of Debt.” At that juncture, governments on both sides of the Atlantic were pursuing Keynesian stimulus programs that had been introduced following the 2008 financial crisis. In the United States and Europe, the big debate was about whether these expansionary policies, which involved taking on high levels of borrowing to finance additional government spending and tax cuts, should be continued or wound down in an effort to balance the budget.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In their </w:t>
      </w:r>
      <w:r w:rsidRPr="001C503E">
        <w:rPr>
          <w:rFonts w:ascii="Times New Roman" w:eastAsia="Times New Roman" w:hAnsi="Times New Roman" w:cs="Times New Roman"/>
          <w:i/>
          <w:iCs/>
          <w:sz w:val="24"/>
          <w:szCs w:val="24"/>
          <w:lang w:val="en-US" w:eastAsia="fr-CA"/>
        </w:rPr>
        <w:t>Times</w:t>
      </w:r>
      <w:r w:rsidRPr="001C503E">
        <w:rPr>
          <w:rFonts w:ascii="Times New Roman" w:eastAsia="Times New Roman" w:hAnsi="Times New Roman" w:cs="Times New Roman"/>
          <w:sz w:val="24"/>
          <w:szCs w:val="24"/>
          <w:lang w:val="en-US" w:eastAsia="fr-CA"/>
        </w:rPr>
        <w:t xml:space="preserve"> Op-Ed,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stated, “Our consistent advice has been to avoid withdrawing fiscal stimulus too quickly, a position identical to that of most mainstream economists.” But does this really jibe with what they were saying at the time? In January, 2010, in </w:t>
      </w:r>
      <w:hyperlink r:id="rId12" w:tgtFrame="_blank" w:history="1">
        <w:r w:rsidRPr="001C503E">
          <w:rPr>
            <w:rFonts w:ascii="Times New Roman" w:eastAsia="Times New Roman" w:hAnsi="Times New Roman" w:cs="Times New Roman"/>
            <w:color w:val="0000FF"/>
            <w:sz w:val="24"/>
            <w:szCs w:val="24"/>
            <w:u w:val="single"/>
            <w:lang w:val="en-US" w:eastAsia="fr-CA"/>
          </w:rPr>
          <w:t>an Op-Ed</w:t>
        </w:r>
      </w:hyperlink>
      <w:r w:rsidRPr="001C503E">
        <w:rPr>
          <w:rFonts w:ascii="Times New Roman" w:eastAsia="Times New Roman" w:hAnsi="Times New Roman" w:cs="Times New Roman"/>
          <w:sz w:val="24"/>
          <w:szCs w:val="24"/>
          <w:lang w:val="en-US" w:eastAsia="fr-CA"/>
        </w:rPr>
        <w:t xml:space="preserve"> in the </w:t>
      </w:r>
      <w:r w:rsidRPr="001C503E">
        <w:rPr>
          <w:rFonts w:ascii="Times New Roman" w:eastAsia="Times New Roman" w:hAnsi="Times New Roman" w:cs="Times New Roman"/>
          <w:i/>
          <w:iCs/>
          <w:sz w:val="24"/>
          <w:szCs w:val="24"/>
          <w:lang w:val="en-US" w:eastAsia="fr-CA"/>
        </w:rPr>
        <w:t>Financial Times</w:t>
      </w:r>
      <w:r w:rsidRPr="001C503E">
        <w:rPr>
          <w:rFonts w:ascii="Times New Roman" w:eastAsia="Times New Roman" w:hAnsi="Times New Roman" w:cs="Times New Roman"/>
          <w:sz w:val="24"/>
          <w:szCs w:val="24"/>
          <w:lang w:val="en-US" w:eastAsia="fr-CA"/>
        </w:rPr>
        <w:t xml:space="preserve">, the two of them cited their own research and wrote, “Given the likelihood of continued weak consumption growth in the US and Europe, rapid withdrawal of stimulus could easily tilt the economy back into recession. Yet, the sooner politicians reconcile themselves to accepting adjustment, the lower the risks of truly </w:t>
      </w:r>
      <w:proofErr w:type="spellStart"/>
      <w:r w:rsidRPr="001C503E">
        <w:rPr>
          <w:rFonts w:ascii="Times New Roman" w:eastAsia="Times New Roman" w:hAnsi="Times New Roman" w:cs="Times New Roman"/>
          <w:sz w:val="24"/>
          <w:szCs w:val="24"/>
          <w:lang w:val="en-US" w:eastAsia="fr-CA"/>
        </w:rPr>
        <w:t>paralysing</w:t>
      </w:r>
      <w:proofErr w:type="spellEnd"/>
      <w:r w:rsidRPr="001C503E">
        <w:rPr>
          <w:rFonts w:ascii="Times New Roman" w:eastAsia="Times New Roman" w:hAnsi="Times New Roman" w:cs="Times New Roman"/>
          <w:sz w:val="24"/>
          <w:szCs w:val="24"/>
          <w:lang w:val="en-US" w:eastAsia="fr-CA"/>
        </w:rPr>
        <w:t xml:space="preserve"> debt problems down the road. … Countries that have not laid the ground work for adjustment will regret it.” Later in 2010,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wrote </w:t>
      </w:r>
      <w:hyperlink r:id="rId13" w:tgtFrame="_blank" w:history="1">
        <w:r w:rsidRPr="001C503E">
          <w:rPr>
            <w:rFonts w:ascii="Times New Roman" w:eastAsia="Times New Roman" w:hAnsi="Times New Roman" w:cs="Times New Roman"/>
            <w:color w:val="0000FF"/>
            <w:sz w:val="24"/>
            <w:szCs w:val="24"/>
            <w:u w:val="single"/>
            <w:lang w:val="en-US" w:eastAsia="fr-CA"/>
          </w:rPr>
          <w:t>another article</w:t>
        </w:r>
      </w:hyperlink>
      <w:r w:rsidRPr="001C503E">
        <w:rPr>
          <w:rFonts w:ascii="Times New Roman" w:eastAsia="Times New Roman" w:hAnsi="Times New Roman" w:cs="Times New Roman"/>
          <w:sz w:val="24"/>
          <w:szCs w:val="24"/>
          <w:lang w:val="en-US" w:eastAsia="fr-CA"/>
        </w:rPr>
        <w:t xml:space="preserve"> in the </w:t>
      </w:r>
      <w:r w:rsidRPr="001C503E">
        <w:rPr>
          <w:rFonts w:ascii="Times New Roman" w:eastAsia="Times New Roman" w:hAnsi="Times New Roman" w:cs="Times New Roman"/>
          <w:i/>
          <w:iCs/>
          <w:sz w:val="24"/>
          <w:szCs w:val="24"/>
          <w:lang w:val="en-US" w:eastAsia="fr-CA"/>
        </w:rPr>
        <w:t>Financial Times</w:t>
      </w:r>
      <w:r w:rsidRPr="001C503E">
        <w:rPr>
          <w:rFonts w:ascii="Times New Roman" w:eastAsia="Times New Roman" w:hAnsi="Times New Roman" w:cs="Times New Roman"/>
          <w:sz w:val="24"/>
          <w:szCs w:val="24"/>
          <w:lang w:val="en-US" w:eastAsia="fr-CA"/>
        </w:rPr>
        <w:t xml:space="preserve"> in which he reiterated: “The risks of rising debt, while apparently far off, cannot be lightly dismissed.” And he added, “In this environment, measures to gradually </w:t>
      </w:r>
      <w:proofErr w:type="spellStart"/>
      <w:r w:rsidRPr="001C503E">
        <w:rPr>
          <w:rFonts w:ascii="Times New Roman" w:eastAsia="Times New Roman" w:hAnsi="Times New Roman" w:cs="Times New Roman"/>
          <w:sz w:val="24"/>
          <w:szCs w:val="24"/>
          <w:lang w:val="en-US" w:eastAsia="fr-CA"/>
        </w:rPr>
        <w:t>stabilise</w:t>
      </w:r>
      <w:proofErr w:type="spellEnd"/>
      <w:r w:rsidRPr="001C503E">
        <w:rPr>
          <w:rFonts w:ascii="Times New Roman" w:eastAsia="Times New Roman" w:hAnsi="Times New Roman" w:cs="Times New Roman"/>
          <w:sz w:val="24"/>
          <w:szCs w:val="24"/>
          <w:lang w:val="en-US" w:eastAsia="fr-CA"/>
        </w:rPr>
        <w:t xml:space="preserve"> debt burdens—to restore normality—surely make sense.”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It may be true, as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now claim, that some politicians exaggerated the conclusions of their research, which purported to show that countries with high levels of debt—specifically, those with debt-to-G.D.P. ratios of more than ninety per cent—grow much more slowly. But why didn’t they point this out at the time? In February, 2010, to cite one prominent example, George Osborne, the soon-to-be Chancellor of the Exchequer, cited the authors several times by name in </w:t>
      </w:r>
      <w:hyperlink r:id="rId14" w:tgtFrame="_blank" w:history="1">
        <w:r w:rsidRPr="001C503E">
          <w:rPr>
            <w:rFonts w:ascii="Times New Roman" w:eastAsia="Times New Roman" w:hAnsi="Times New Roman" w:cs="Times New Roman"/>
            <w:color w:val="0000FF"/>
            <w:sz w:val="24"/>
            <w:szCs w:val="24"/>
            <w:u w:val="single"/>
            <w:lang w:val="en-US" w:eastAsia="fr-CA"/>
          </w:rPr>
          <w:t>a key speech</w:t>
        </w:r>
      </w:hyperlink>
      <w:r w:rsidRPr="001C503E">
        <w:rPr>
          <w:rFonts w:ascii="Times New Roman" w:eastAsia="Times New Roman" w:hAnsi="Times New Roman" w:cs="Times New Roman"/>
          <w:sz w:val="24"/>
          <w:szCs w:val="24"/>
          <w:lang w:val="en-US" w:eastAsia="fr-CA"/>
        </w:rPr>
        <w:t xml:space="preserve"> laying out his policy proposals and calling for big cuts in government spending. Here are some excerpts: </w:t>
      </w:r>
    </w:p>
    <w:p w:rsidR="001C503E" w:rsidRPr="001C503E" w:rsidRDefault="001C503E" w:rsidP="001C503E">
      <w:pPr>
        <w:spacing w:after="0" w:line="240" w:lineRule="auto"/>
        <w:rPr>
          <w:rFonts w:ascii="Times New Roman" w:eastAsia="Times New Roman" w:hAnsi="Times New Roman" w:cs="Times New Roman"/>
          <w:sz w:val="24"/>
          <w:szCs w:val="24"/>
          <w:lang w:val="en-US" w:eastAsia="fr-CA"/>
        </w:rPr>
      </w:pPr>
      <w:r>
        <w:rPr>
          <w:rFonts w:ascii="Times New Roman" w:eastAsia="Times New Roman" w:hAnsi="Times New Roman" w:cs="Times New Roman"/>
          <w:sz w:val="24"/>
          <w:szCs w:val="24"/>
          <w:lang w:val="en-US" w:eastAsia="fr-CA"/>
        </w:rPr>
        <w:lastRenderedPageBreak/>
        <w:t>«</w:t>
      </w:r>
      <w:r w:rsidRPr="001C503E">
        <w:rPr>
          <w:rFonts w:ascii="Times New Roman" w:eastAsia="Times New Roman" w:hAnsi="Times New Roman" w:cs="Times New Roman"/>
          <w:sz w:val="24"/>
          <w:szCs w:val="24"/>
          <w:lang w:val="en-US" w:eastAsia="fr-CA"/>
        </w:rPr>
        <w:t xml:space="preserve">So while private sector debt was the cause of this crisis, public sector debt is likely to be the cause of the next one. As Ken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himself puts it, “there’s no question that the most significant vulnerability as we emerge from recession is the soaring government debt. It’s very likely that will trigger the next crisis as governmen</w:t>
      </w:r>
      <w:r>
        <w:rPr>
          <w:rFonts w:ascii="Times New Roman" w:eastAsia="Times New Roman" w:hAnsi="Times New Roman" w:cs="Times New Roman"/>
          <w:sz w:val="24"/>
          <w:szCs w:val="24"/>
          <w:lang w:val="en-US" w:eastAsia="fr-CA"/>
        </w:rPr>
        <w:t>ts have been stretched so wide</w:t>
      </w:r>
      <w:proofErr w:type="gramStart"/>
      <w:r>
        <w:rPr>
          <w:rFonts w:ascii="Times New Roman" w:eastAsia="Times New Roman" w:hAnsi="Times New Roman" w:cs="Times New Roman"/>
          <w:sz w:val="24"/>
          <w:szCs w:val="24"/>
          <w:lang w:val="en-US" w:eastAsia="fr-CA"/>
        </w:rPr>
        <w:t>.»</w:t>
      </w:r>
      <w:proofErr w:type="gramEnd"/>
      <w:r w:rsidRPr="001C503E">
        <w:rPr>
          <w:rFonts w:ascii="Times New Roman" w:eastAsia="Times New Roman" w:hAnsi="Times New Roman" w:cs="Times New Roman"/>
          <w:sz w:val="24"/>
          <w:szCs w:val="24"/>
          <w:lang w:val="en-US" w:eastAsia="fr-CA"/>
        </w:rPr>
        <w:t xml:space="preserve">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Pr>
          <w:rFonts w:ascii="Times New Roman" w:eastAsia="Times New Roman" w:hAnsi="Times New Roman" w:cs="Times New Roman"/>
          <w:sz w:val="24"/>
          <w:szCs w:val="24"/>
          <w:lang w:val="en-US" w:eastAsia="fr-CA"/>
        </w:rPr>
        <w:t>«</w:t>
      </w:r>
      <w:r w:rsidRPr="001C503E">
        <w:rPr>
          <w:rFonts w:ascii="Times New Roman" w:eastAsia="Times New Roman" w:hAnsi="Times New Roman" w:cs="Times New Roman"/>
          <w:sz w:val="24"/>
          <w:szCs w:val="24"/>
          <w:lang w:val="en-US" w:eastAsia="fr-CA"/>
        </w:rPr>
        <w:t xml:space="preserve">The latest research suggests that once debt reaches more than about 90% of GDP the risks of a large negative impact on long term growth become highly significant. If off-balance sheet liabilities such as public sector pensions are included we are already well beyond that. And even on official internationally comparable measures of debt, we are forecast to break through 90% of GDP in just two </w:t>
      </w:r>
      <w:proofErr w:type="spellStart"/>
      <w:r w:rsidRPr="001C503E">
        <w:rPr>
          <w:rFonts w:ascii="Times New Roman" w:eastAsia="Times New Roman" w:hAnsi="Times New Roman" w:cs="Times New Roman"/>
          <w:sz w:val="24"/>
          <w:szCs w:val="24"/>
          <w:lang w:val="en-US" w:eastAsia="fr-CA"/>
        </w:rPr>
        <w:t>years time</w:t>
      </w:r>
      <w:proofErr w:type="spellEnd"/>
      <w:r w:rsidRPr="001C503E">
        <w:rPr>
          <w:rFonts w:ascii="Times New Roman" w:eastAsia="Times New Roman" w:hAnsi="Times New Roman" w:cs="Times New Roman"/>
          <w:sz w:val="24"/>
          <w:szCs w:val="24"/>
          <w:lang w:val="en-US" w:eastAsia="fr-CA"/>
        </w:rPr>
        <w:t xml:space="preserve">… </w:t>
      </w:r>
      <w:r>
        <w:rPr>
          <w:rFonts w:ascii="Times New Roman" w:eastAsia="Times New Roman" w:hAnsi="Times New Roman" w:cs="Times New Roman"/>
          <w:sz w:val="24"/>
          <w:szCs w:val="24"/>
          <w:lang w:val="en-US" w:eastAsia="fr-CA"/>
        </w:rPr>
        <w:t>»</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To entrench economic stability for the long term, we need fundamental reform of our fiscal policy framework….As I have made clear, our aim will be to eliminate the bulk of the structural current budget deficit over a Parliament.</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As far as I recall, neither Reinhart nor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objected to Osborne’s speech, or to the citing of their work by other austerity-minded politicians, such as Paul Ryan and Olli </w:t>
      </w:r>
      <w:proofErr w:type="spellStart"/>
      <w:r w:rsidRPr="001C503E">
        <w:rPr>
          <w:rFonts w:ascii="Times New Roman" w:eastAsia="Times New Roman" w:hAnsi="Times New Roman" w:cs="Times New Roman"/>
          <w:sz w:val="24"/>
          <w:szCs w:val="24"/>
          <w:lang w:val="en-US" w:eastAsia="fr-CA"/>
        </w:rPr>
        <w:t>Rehn</w:t>
      </w:r>
      <w:proofErr w:type="spellEnd"/>
      <w:r w:rsidRPr="001C503E">
        <w:rPr>
          <w:rFonts w:ascii="Times New Roman" w:eastAsia="Times New Roman" w:hAnsi="Times New Roman" w:cs="Times New Roman"/>
          <w:sz w:val="24"/>
          <w:szCs w:val="24"/>
          <w:lang w:val="en-US" w:eastAsia="fr-CA"/>
        </w:rPr>
        <w:t xml:space="preserve">, the euro zone’s commissioner of economic affairs. In the debate between the Keynesians and the </w:t>
      </w:r>
      <w:proofErr w:type="spellStart"/>
      <w:r w:rsidRPr="001C503E">
        <w:rPr>
          <w:rFonts w:ascii="Times New Roman" w:eastAsia="Times New Roman" w:hAnsi="Times New Roman" w:cs="Times New Roman"/>
          <w:sz w:val="24"/>
          <w:szCs w:val="24"/>
          <w:lang w:val="en-US" w:eastAsia="fr-CA"/>
        </w:rPr>
        <w:t>Hooverites</w:t>
      </w:r>
      <w:proofErr w:type="spellEnd"/>
      <w:r w:rsidRPr="001C503E">
        <w:rPr>
          <w:rFonts w:ascii="Times New Roman" w:eastAsia="Times New Roman" w:hAnsi="Times New Roman" w:cs="Times New Roman"/>
          <w:sz w:val="24"/>
          <w:szCs w:val="24"/>
          <w:lang w:val="en-US" w:eastAsia="fr-CA"/>
        </w:rPr>
        <w:t xml:space="preserve">, they were clearly on the side of the latter. Trying to rewrite history won’t alter that.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b/>
          <w:bCs/>
          <w:sz w:val="24"/>
          <w:szCs w:val="24"/>
          <w:lang w:val="en-US" w:eastAsia="fr-CA"/>
        </w:rPr>
        <w:t>The Relationship between Debt Levels and Growth</w:t>
      </w:r>
      <w:r w:rsidRPr="001C503E">
        <w:rPr>
          <w:rFonts w:ascii="Times New Roman" w:eastAsia="Times New Roman" w:hAnsi="Times New Roman" w:cs="Times New Roman"/>
          <w:sz w:val="24"/>
          <w:szCs w:val="24"/>
          <w:lang w:val="en-US" w:eastAsia="fr-CA"/>
        </w:rPr>
        <w:t xml:space="preserve">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Rather than rehashing all the details of the dispute between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and their critics, some of which I addressed in </w:t>
      </w:r>
      <w:hyperlink r:id="rId15" w:history="1">
        <w:r w:rsidRPr="001C503E">
          <w:rPr>
            <w:rFonts w:ascii="Times New Roman" w:eastAsia="Times New Roman" w:hAnsi="Times New Roman" w:cs="Times New Roman"/>
            <w:color w:val="0000FF"/>
            <w:sz w:val="24"/>
            <w:szCs w:val="24"/>
            <w:u w:val="single"/>
            <w:lang w:val="en-US" w:eastAsia="fr-CA"/>
          </w:rPr>
          <w:t>an earlier post</w:t>
        </w:r>
      </w:hyperlink>
      <w:r w:rsidRPr="001C503E">
        <w:rPr>
          <w:rFonts w:ascii="Times New Roman" w:eastAsia="Times New Roman" w:hAnsi="Times New Roman" w:cs="Times New Roman"/>
          <w:sz w:val="24"/>
          <w:szCs w:val="24"/>
          <w:lang w:val="en-US" w:eastAsia="fr-CA"/>
        </w:rPr>
        <w:t xml:space="preserve">, let’s focus on what both sides agree on. If you combine data covering dozens of countries collected since the Second World War, you find that higher debt-to-G.D.P. ratios are associated with lower levels of G.D.P. growth. According to the </w:t>
      </w:r>
      <w:hyperlink r:id="rId16" w:tgtFrame="_blank" w:history="1">
        <w:r w:rsidRPr="001C503E">
          <w:rPr>
            <w:rFonts w:ascii="Times New Roman" w:eastAsia="Times New Roman" w:hAnsi="Times New Roman" w:cs="Times New Roman"/>
            <w:color w:val="0000FF"/>
            <w:sz w:val="24"/>
            <w:szCs w:val="24"/>
            <w:u w:val="single"/>
            <w:lang w:val="en-US" w:eastAsia="fr-CA"/>
          </w:rPr>
          <w:t>paper</w:t>
        </w:r>
      </w:hyperlink>
      <w:r w:rsidRPr="001C503E">
        <w:rPr>
          <w:rFonts w:ascii="Times New Roman" w:eastAsia="Times New Roman" w:hAnsi="Times New Roman" w:cs="Times New Roman"/>
          <w:sz w:val="24"/>
          <w:szCs w:val="24"/>
          <w:lang w:val="en-US" w:eastAsia="fr-CA"/>
        </w:rPr>
        <w:t xml:space="preserve"> by the three Amherst economists—Thomas Herndon, Michael Ash, and Robert </w:t>
      </w:r>
      <w:proofErr w:type="spellStart"/>
      <w:r w:rsidRPr="001C503E">
        <w:rPr>
          <w:rFonts w:ascii="Times New Roman" w:eastAsia="Times New Roman" w:hAnsi="Times New Roman" w:cs="Times New Roman"/>
          <w:sz w:val="24"/>
          <w:szCs w:val="24"/>
          <w:lang w:val="en-US" w:eastAsia="fr-CA"/>
        </w:rPr>
        <w:t>Pollin</w:t>
      </w:r>
      <w:proofErr w:type="spellEnd"/>
      <w:r w:rsidRPr="001C503E">
        <w:rPr>
          <w:rFonts w:ascii="Times New Roman" w:eastAsia="Times New Roman" w:hAnsi="Times New Roman" w:cs="Times New Roman"/>
          <w:sz w:val="24"/>
          <w:szCs w:val="24"/>
          <w:lang w:val="en-US" w:eastAsia="fr-CA"/>
        </w:rPr>
        <w:t xml:space="preserve">—countries with debt-to-G.D.P. ratios below thirty per cent grew at an annual rate of 4.2 per cent; countries with debt-to-G.D.P. ratios of between thirty and sixty per cent grew at an annual rate of 3.2 per cent.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That’s an interesting finding, and it’s hardly surprising that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have seized upon it to argue that there isn’t anything new in the Amherst paper. But, wait a minute. Annual growth of 3.2 per cent doesn’t sound too bad. Is there a level of indebtedness at which growth ceases or turns negative?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argued that there was, and that’s what gave their pro-fiscal-consolidation message its potency. In the 2010 paper at the center of the dispute, they identified the threshold as a debt-to-G.D.P. ratio of ninety per cent. Once debt rose above that level, they said, the average growth rate was negative 0.1 per cent.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Ninety per cent wasn’t just any old figure. With large budget deficits and debt-to-G.D.P. ratios in the range of sixty to eighty per cent, many advanced countries, including the United States and Britain, were fast approaching the threshold of doom, or so it seemed. </w:t>
      </w:r>
      <w:r w:rsidRPr="001C503E">
        <w:rPr>
          <w:rFonts w:ascii="Times New Roman" w:eastAsia="Times New Roman" w:hAnsi="Times New Roman" w:cs="Times New Roman"/>
          <w:sz w:val="24"/>
          <w:szCs w:val="24"/>
          <w:lang w:val="en-US" w:eastAsia="fr-CA"/>
        </w:rPr>
        <w:lastRenderedPageBreak/>
        <w:t xml:space="preserve">If you took Reinhart and </w:t>
      </w:r>
      <w:proofErr w:type="spellStart"/>
      <w:r w:rsidRPr="001C503E">
        <w:rPr>
          <w:rFonts w:ascii="Times New Roman" w:eastAsia="Times New Roman" w:hAnsi="Times New Roman" w:cs="Times New Roman"/>
          <w:sz w:val="24"/>
          <w:szCs w:val="24"/>
          <w:lang w:val="en-US" w:eastAsia="fr-CA"/>
        </w:rPr>
        <w:t>Rogoff’s</w:t>
      </w:r>
      <w:proofErr w:type="spellEnd"/>
      <w:r w:rsidRPr="001C503E">
        <w:rPr>
          <w:rFonts w:ascii="Times New Roman" w:eastAsia="Times New Roman" w:hAnsi="Times New Roman" w:cs="Times New Roman"/>
          <w:sz w:val="24"/>
          <w:szCs w:val="24"/>
          <w:lang w:val="en-US" w:eastAsia="fr-CA"/>
        </w:rPr>
        <w:t xml:space="preserve"> findings at face value, as many people did, it was hard to argue with the </w:t>
      </w:r>
      <w:proofErr w:type="spellStart"/>
      <w:r w:rsidRPr="001C503E">
        <w:rPr>
          <w:rFonts w:ascii="Times New Roman" w:eastAsia="Times New Roman" w:hAnsi="Times New Roman" w:cs="Times New Roman"/>
          <w:sz w:val="24"/>
          <w:szCs w:val="24"/>
          <w:lang w:val="en-US" w:eastAsia="fr-CA"/>
        </w:rPr>
        <w:t>Hooveresque</w:t>
      </w:r>
      <w:proofErr w:type="spellEnd"/>
      <w:r w:rsidRPr="001C503E">
        <w:rPr>
          <w:rFonts w:ascii="Times New Roman" w:eastAsia="Times New Roman" w:hAnsi="Times New Roman" w:cs="Times New Roman"/>
          <w:sz w:val="24"/>
          <w:szCs w:val="24"/>
          <w:lang w:val="en-US" w:eastAsia="fr-CA"/>
        </w:rPr>
        <w:t xml:space="preserve"> logic of, say, Osborne.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It turns out, however, that the ninety per cent threshold is phooey: it doesn’t exist. When the Amherst economists reworked Reinhart and </w:t>
      </w:r>
      <w:proofErr w:type="spellStart"/>
      <w:r w:rsidRPr="001C503E">
        <w:rPr>
          <w:rFonts w:ascii="Times New Roman" w:eastAsia="Times New Roman" w:hAnsi="Times New Roman" w:cs="Times New Roman"/>
          <w:sz w:val="24"/>
          <w:szCs w:val="24"/>
          <w:lang w:val="en-US" w:eastAsia="fr-CA"/>
        </w:rPr>
        <w:t>Rogoff’s</w:t>
      </w:r>
      <w:proofErr w:type="spellEnd"/>
      <w:r w:rsidRPr="001C503E">
        <w:rPr>
          <w:rFonts w:ascii="Times New Roman" w:eastAsia="Times New Roman" w:hAnsi="Times New Roman" w:cs="Times New Roman"/>
          <w:sz w:val="24"/>
          <w:szCs w:val="24"/>
          <w:lang w:val="en-US" w:eastAsia="fr-CA"/>
        </w:rPr>
        <w:t xml:space="preserve"> calculations to take account of programming errors and data omissions, they came up with a figure of </w:t>
      </w:r>
      <w:r w:rsidRPr="001C503E">
        <w:rPr>
          <w:rFonts w:ascii="Times New Roman" w:eastAsia="Times New Roman" w:hAnsi="Times New Roman" w:cs="Times New Roman"/>
          <w:i/>
          <w:iCs/>
          <w:sz w:val="24"/>
          <w:szCs w:val="24"/>
          <w:lang w:val="en-US" w:eastAsia="fr-CA"/>
        </w:rPr>
        <w:t>positive</w:t>
      </w:r>
      <w:r w:rsidRPr="001C503E">
        <w:rPr>
          <w:rFonts w:ascii="Times New Roman" w:eastAsia="Times New Roman" w:hAnsi="Times New Roman" w:cs="Times New Roman"/>
          <w:sz w:val="24"/>
          <w:szCs w:val="24"/>
          <w:lang w:val="en-US" w:eastAsia="fr-CA"/>
        </w:rPr>
        <w:t xml:space="preserve"> 2.2 per cent for average growth in countries with a debt-to-G.D.P. ratio of ninety per cent or more. That’s less than 3.2 per cent—the figure for countries with debt ratios of sixty to ninety per cent—but it’s not zero, or negative.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Some defenders of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point out that a shortfall in growth of one per cent a year eventually compounds into big differences in living standards. That’s true, but there’s another note of caution about the data. If you eliminate from Reinhart and </w:t>
      </w:r>
      <w:proofErr w:type="spellStart"/>
      <w:r w:rsidRPr="001C503E">
        <w:rPr>
          <w:rFonts w:ascii="Times New Roman" w:eastAsia="Times New Roman" w:hAnsi="Times New Roman" w:cs="Times New Roman"/>
          <w:sz w:val="24"/>
          <w:szCs w:val="24"/>
          <w:lang w:val="en-US" w:eastAsia="fr-CA"/>
        </w:rPr>
        <w:t>Rogoff’s</w:t>
      </w:r>
      <w:proofErr w:type="spellEnd"/>
      <w:r w:rsidRPr="001C503E">
        <w:rPr>
          <w:rFonts w:ascii="Times New Roman" w:eastAsia="Times New Roman" w:hAnsi="Times New Roman" w:cs="Times New Roman"/>
          <w:sz w:val="24"/>
          <w:szCs w:val="24"/>
          <w:lang w:val="en-US" w:eastAsia="fr-CA"/>
        </w:rPr>
        <w:t xml:space="preserve"> sample countries with very high indebtedness—those with debt-to-G.D.P. ratios of more than a hundred and twenty per cent—and very low indebtedness—those with debt-to-G.D.P. ratios less than thirty per cent—the negative relationship between growth and debt is hard to discern. The scatterplot is all over the place, with perhaps a slight negative lean. In fact, after carrying out some formal tests, Herndon, Ash, and </w:t>
      </w:r>
      <w:proofErr w:type="spellStart"/>
      <w:r w:rsidRPr="001C503E">
        <w:rPr>
          <w:rFonts w:ascii="Times New Roman" w:eastAsia="Times New Roman" w:hAnsi="Times New Roman" w:cs="Times New Roman"/>
          <w:sz w:val="24"/>
          <w:szCs w:val="24"/>
          <w:lang w:val="en-US" w:eastAsia="fr-CA"/>
        </w:rPr>
        <w:t>Pollin</w:t>
      </w:r>
      <w:proofErr w:type="spellEnd"/>
      <w:r w:rsidRPr="001C503E">
        <w:rPr>
          <w:rFonts w:ascii="Times New Roman" w:eastAsia="Times New Roman" w:hAnsi="Times New Roman" w:cs="Times New Roman"/>
          <w:sz w:val="24"/>
          <w:szCs w:val="24"/>
          <w:lang w:val="en-US" w:eastAsia="fr-CA"/>
        </w:rPr>
        <w:t xml:space="preserve"> report that “differences in average GDP growth in the categories 30-60 percent, 60-90 percent, and 90-120 percent cannot be statistically distinguished.”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To sum up, there may well be a threshold at which high levels of public debt tend to be associated with very bad growth outcomes and financial crises, but it isn’t ninety per cent of G.D.P., or even a hundred per cent. Maybe it’s a hundred and twenty per cent, although that figure isn’t a firm one, either.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So far, I haven’t mentioned the issue of causation. Do high debts cause low growth, or vice versa? Theoretically, it could go either way. High levels of public debt, through their impact on interest rates and business confidence, can crowd out private-sector spending and reduce growth. But low growth depresses tax revenues and forces the government to spend more on things like unemployment insurance and food stamps. That increases the budget deficit, which necessitates the issuance of more debt.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acknowledge this ambiguity. “Our view has always been that causality runs in both directions,” they said in their </w:t>
      </w:r>
      <w:r w:rsidRPr="001C503E">
        <w:rPr>
          <w:rFonts w:ascii="Times New Roman" w:eastAsia="Times New Roman" w:hAnsi="Times New Roman" w:cs="Times New Roman"/>
          <w:i/>
          <w:iCs/>
          <w:sz w:val="24"/>
          <w:szCs w:val="24"/>
          <w:lang w:val="en-US" w:eastAsia="fr-CA"/>
        </w:rPr>
        <w:t>Times</w:t>
      </w:r>
      <w:r w:rsidRPr="001C503E">
        <w:rPr>
          <w:rFonts w:ascii="Times New Roman" w:eastAsia="Times New Roman" w:hAnsi="Times New Roman" w:cs="Times New Roman"/>
          <w:sz w:val="24"/>
          <w:szCs w:val="24"/>
          <w:lang w:val="en-US" w:eastAsia="fr-CA"/>
        </w:rPr>
        <w:t xml:space="preserve"> Op-Ed, “and that there is no rule that applies across all times and places … Nowhere did we assert that 90 percent was a magic threshold that transforms outcomes, as conservative politicians have suggested.”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Set aside the last sentence, which is another example of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trying to distance themselves from their intellectual protégés. Whichever way the causation goes, the issue has always been whether there was room for further fiscal stimulus, or whether debt levels were getting so high that further borrowing and spending was likely to be counter-productive. Back in 2010 and 2011, the Keynesians said there was room; the </w:t>
      </w:r>
      <w:proofErr w:type="spellStart"/>
      <w:r w:rsidRPr="001C503E">
        <w:rPr>
          <w:rFonts w:ascii="Times New Roman" w:eastAsia="Times New Roman" w:hAnsi="Times New Roman" w:cs="Times New Roman"/>
          <w:sz w:val="24"/>
          <w:szCs w:val="24"/>
          <w:lang w:val="en-US" w:eastAsia="fr-CA"/>
        </w:rPr>
        <w:t>austerians</w:t>
      </w:r>
      <w:proofErr w:type="spellEnd"/>
      <w:r w:rsidRPr="001C503E">
        <w:rPr>
          <w:rFonts w:ascii="Times New Roman" w:eastAsia="Times New Roman" w:hAnsi="Times New Roman" w:cs="Times New Roman"/>
          <w:sz w:val="24"/>
          <w:szCs w:val="24"/>
          <w:lang w:val="en-US" w:eastAsia="fr-CA"/>
        </w:rPr>
        <w:t xml:space="preserve"> said there wasn’t. Purely on the basis of the corrected 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figures, there was, and is, room. In the United States, the ratio of net debt-to-G.D.P. is </w:t>
      </w:r>
      <w:r w:rsidRPr="001C503E">
        <w:rPr>
          <w:rFonts w:ascii="Times New Roman" w:eastAsia="Times New Roman" w:hAnsi="Times New Roman" w:cs="Times New Roman"/>
          <w:sz w:val="24"/>
          <w:szCs w:val="24"/>
          <w:lang w:val="en-US" w:eastAsia="fr-CA"/>
        </w:rPr>
        <w:lastRenderedPageBreak/>
        <w:t xml:space="preserve">seventy-three per cent. In the United Kingdom, it is about the same. In Germany, it is about eighty per cent. In France, it is about ninety per cent.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b/>
          <w:bCs/>
          <w:sz w:val="24"/>
          <w:szCs w:val="24"/>
          <w:lang w:val="en-US" w:eastAsia="fr-CA"/>
        </w:rPr>
        <w:t>How Seriously Should We Take Economics?</w:t>
      </w:r>
      <w:r w:rsidRPr="001C503E">
        <w:rPr>
          <w:rFonts w:ascii="Times New Roman" w:eastAsia="Times New Roman" w:hAnsi="Times New Roman" w:cs="Times New Roman"/>
          <w:sz w:val="24"/>
          <w:szCs w:val="24"/>
          <w:lang w:val="en-US" w:eastAsia="fr-CA"/>
        </w:rPr>
        <w:t xml:space="preserve">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Since this post is getting long, and I’ve already addressed this issue </w:t>
      </w:r>
      <w:hyperlink r:id="rId17" w:tgtFrame="_blank" w:history="1">
        <w:r w:rsidRPr="001C503E">
          <w:rPr>
            <w:rFonts w:ascii="Times New Roman" w:eastAsia="Times New Roman" w:hAnsi="Times New Roman" w:cs="Times New Roman"/>
            <w:color w:val="0000FF"/>
            <w:sz w:val="24"/>
            <w:szCs w:val="24"/>
            <w:u w:val="single"/>
            <w:lang w:val="en-US" w:eastAsia="fr-CA"/>
          </w:rPr>
          <w:t>at book length</w:t>
        </w:r>
      </w:hyperlink>
      <w:r w:rsidRPr="001C503E">
        <w:rPr>
          <w:rFonts w:ascii="Times New Roman" w:eastAsia="Times New Roman" w:hAnsi="Times New Roman" w:cs="Times New Roman"/>
          <w:sz w:val="24"/>
          <w:szCs w:val="24"/>
          <w:lang w:val="en-US" w:eastAsia="fr-CA"/>
        </w:rPr>
        <w:t xml:space="preserve">, I’ll try and keep it brief. Economics is a science—it proceeds via hypothesis and empirical testing—but it’s a soft and squishy </w:t>
      </w:r>
      <w:proofErr w:type="gramStart"/>
      <w:r w:rsidRPr="001C503E">
        <w:rPr>
          <w:rFonts w:ascii="Times New Roman" w:eastAsia="Times New Roman" w:hAnsi="Times New Roman" w:cs="Times New Roman"/>
          <w:sz w:val="24"/>
          <w:szCs w:val="24"/>
          <w:lang w:val="en-US" w:eastAsia="fr-CA"/>
        </w:rPr>
        <w:t>one,</w:t>
      </w:r>
      <w:proofErr w:type="gramEnd"/>
      <w:r w:rsidRPr="001C503E">
        <w:rPr>
          <w:rFonts w:ascii="Times New Roman" w:eastAsia="Times New Roman" w:hAnsi="Times New Roman" w:cs="Times New Roman"/>
          <w:sz w:val="24"/>
          <w:szCs w:val="24"/>
          <w:lang w:val="en-US" w:eastAsia="fr-CA"/>
        </w:rPr>
        <w:t xml:space="preserve"> and any argument to the contrary should be treated with great suspicion. Especially in macroeconomics, hard-and-fast laws are hard to find. So are stable parameters and reliable empirical studies. Often, about the best we can do is isolate general tendencies, and then look carefully to see whether they apply in the case under consideration.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val="en-US" w:eastAsia="fr-CA"/>
        </w:rPr>
      </w:pPr>
      <w:r w:rsidRPr="001C503E">
        <w:rPr>
          <w:rFonts w:ascii="Times New Roman" w:eastAsia="Times New Roman" w:hAnsi="Times New Roman" w:cs="Times New Roman"/>
          <w:sz w:val="24"/>
          <w:szCs w:val="24"/>
          <w:lang w:val="en-US" w:eastAsia="fr-CA"/>
        </w:rPr>
        <w:t xml:space="preserve">Reinhart and </w:t>
      </w:r>
      <w:proofErr w:type="spellStart"/>
      <w:r w:rsidRPr="001C503E">
        <w:rPr>
          <w:rFonts w:ascii="Times New Roman" w:eastAsia="Times New Roman" w:hAnsi="Times New Roman" w:cs="Times New Roman"/>
          <w:sz w:val="24"/>
          <w:szCs w:val="24"/>
          <w:lang w:val="en-US" w:eastAsia="fr-CA"/>
        </w:rPr>
        <w:t>Rogoff</w:t>
      </w:r>
      <w:proofErr w:type="spellEnd"/>
      <w:r w:rsidRPr="001C503E">
        <w:rPr>
          <w:rFonts w:ascii="Times New Roman" w:eastAsia="Times New Roman" w:hAnsi="Times New Roman" w:cs="Times New Roman"/>
          <w:sz w:val="24"/>
          <w:szCs w:val="24"/>
          <w:lang w:val="en-US" w:eastAsia="fr-CA"/>
        </w:rPr>
        <w:t xml:space="preserve"> identified what they said was one such tendency, but they and the policy makers who seized upon this work pushed the argument too far. In Britain and Europe, great damage has been done as a result. In the United States, we’ve been more fortunate, but even here there are dangers. By raising payroll taxes and letting </w:t>
      </w:r>
      <w:proofErr w:type="gramStart"/>
      <w:r w:rsidRPr="001C503E">
        <w:rPr>
          <w:rFonts w:ascii="Times New Roman" w:eastAsia="Times New Roman" w:hAnsi="Times New Roman" w:cs="Times New Roman"/>
          <w:sz w:val="24"/>
          <w:szCs w:val="24"/>
          <w:lang w:val="en-US" w:eastAsia="fr-CA"/>
        </w:rPr>
        <w:t>the sequester</w:t>
      </w:r>
      <w:proofErr w:type="gramEnd"/>
      <w:r w:rsidRPr="001C503E">
        <w:rPr>
          <w:rFonts w:ascii="Times New Roman" w:eastAsia="Times New Roman" w:hAnsi="Times New Roman" w:cs="Times New Roman"/>
          <w:sz w:val="24"/>
          <w:szCs w:val="24"/>
          <w:lang w:val="en-US" w:eastAsia="fr-CA"/>
        </w:rPr>
        <w:t xml:space="preserve"> go into effect, we’ve recently introduced a little mini-austerity experiment of our own, the early results of which, as evidenced by that </w:t>
      </w:r>
      <w:hyperlink r:id="rId18" w:tgtFrame="_blank" w:history="1">
        <w:r w:rsidRPr="001C503E">
          <w:rPr>
            <w:rFonts w:ascii="Times New Roman" w:eastAsia="Times New Roman" w:hAnsi="Times New Roman" w:cs="Times New Roman"/>
            <w:color w:val="0000FF"/>
            <w:sz w:val="24"/>
            <w:szCs w:val="24"/>
            <w:u w:val="single"/>
            <w:lang w:val="en-US" w:eastAsia="fr-CA"/>
          </w:rPr>
          <w:t>disappointing G.D.P. report</w:t>
        </w:r>
      </w:hyperlink>
      <w:r w:rsidRPr="001C503E">
        <w:rPr>
          <w:rFonts w:ascii="Times New Roman" w:eastAsia="Times New Roman" w:hAnsi="Times New Roman" w:cs="Times New Roman"/>
          <w:sz w:val="24"/>
          <w:szCs w:val="24"/>
          <w:lang w:val="en-US" w:eastAsia="fr-CA"/>
        </w:rPr>
        <w:t xml:space="preserve">, are hardly encouraging. </w:t>
      </w:r>
    </w:p>
    <w:p w:rsidR="001C503E" w:rsidRPr="001C503E" w:rsidRDefault="001C503E" w:rsidP="001C503E">
      <w:pPr>
        <w:spacing w:before="100" w:beforeAutospacing="1" w:after="100" w:afterAutospacing="1" w:line="240" w:lineRule="auto"/>
        <w:rPr>
          <w:rFonts w:ascii="Times New Roman" w:eastAsia="Times New Roman" w:hAnsi="Times New Roman" w:cs="Times New Roman"/>
          <w:sz w:val="24"/>
          <w:szCs w:val="24"/>
          <w:lang w:eastAsia="fr-CA"/>
        </w:rPr>
      </w:pPr>
      <w:r w:rsidRPr="001C503E">
        <w:rPr>
          <w:rFonts w:ascii="Times New Roman" w:eastAsia="Times New Roman" w:hAnsi="Times New Roman" w:cs="Times New Roman"/>
          <w:i/>
          <w:iCs/>
          <w:sz w:val="24"/>
          <w:szCs w:val="24"/>
          <w:lang w:eastAsia="fr-CA"/>
        </w:rPr>
        <w:t xml:space="preserve">Illustration by Marc </w:t>
      </w:r>
      <w:proofErr w:type="spellStart"/>
      <w:r w:rsidRPr="001C503E">
        <w:rPr>
          <w:rFonts w:ascii="Times New Roman" w:eastAsia="Times New Roman" w:hAnsi="Times New Roman" w:cs="Times New Roman"/>
          <w:i/>
          <w:iCs/>
          <w:sz w:val="24"/>
          <w:szCs w:val="24"/>
          <w:lang w:eastAsia="fr-CA"/>
        </w:rPr>
        <w:t>Rosenthal</w:t>
      </w:r>
      <w:proofErr w:type="spellEnd"/>
      <w:r w:rsidRPr="001C503E">
        <w:rPr>
          <w:rFonts w:ascii="Times New Roman" w:eastAsia="Times New Roman" w:hAnsi="Times New Roman" w:cs="Times New Roman"/>
          <w:sz w:val="24"/>
          <w:szCs w:val="24"/>
          <w:lang w:eastAsia="fr-CA"/>
        </w:rPr>
        <w:t xml:space="preserve"> </w:t>
      </w:r>
    </w:p>
    <w:p w:rsidR="00AA43EF" w:rsidRDefault="001C503E">
      <w:bookmarkStart w:id="0" w:name="_GoBack"/>
      <w:bookmarkEnd w:id="0"/>
    </w:p>
    <w:sectPr w:rsidR="00AA43EF">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174E2"/>
    <w:multiLevelType w:val="multilevel"/>
    <w:tmpl w:val="BAD86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FD2290"/>
    <w:multiLevelType w:val="multilevel"/>
    <w:tmpl w:val="49D4D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03E"/>
    <w:rsid w:val="001C503E"/>
    <w:rsid w:val="0051013A"/>
    <w:rsid w:val="007A54DB"/>
    <w:rsid w:val="00A60518"/>
    <w:rsid w:val="00E7241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1C50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customStyle="1" w:styleId="Titre1Car">
    <w:name w:val="Titre 1 Car"/>
    <w:basedOn w:val="Policepardfaut"/>
    <w:link w:val="Titre1"/>
    <w:uiPriority w:val="9"/>
    <w:rsid w:val="001C503E"/>
    <w:rPr>
      <w:rFonts w:ascii="Times New Roman" w:eastAsia="Times New Roman" w:hAnsi="Times New Roman" w:cs="Times New Roman"/>
      <w:b/>
      <w:bCs/>
      <w:kern w:val="36"/>
      <w:sz w:val="48"/>
      <w:szCs w:val="48"/>
      <w:lang w:eastAsia="fr-CA"/>
    </w:rPr>
  </w:style>
  <w:style w:type="character" w:styleId="CitationHTML">
    <w:name w:val="HTML Cite"/>
    <w:basedOn w:val="Policepardfaut"/>
    <w:uiPriority w:val="99"/>
    <w:semiHidden/>
    <w:unhideWhenUsed/>
    <w:rsid w:val="001C503E"/>
    <w:rPr>
      <w:i/>
      <w:iCs/>
    </w:rPr>
  </w:style>
  <w:style w:type="character" w:styleId="Lienhypertexte">
    <w:name w:val="Hyperlink"/>
    <w:basedOn w:val="Policepardfaut"/>
    <w:uiPriority w:val="99"/>
    <w:semiHidden/>
    <w:unhideWhenUsed/>
    <w:rsid w:val="001C503E"/>
    <w:rPr>
      <w:color w:val="0000FF"/>
      <w:u w:val="single"/>
    </w:rPr>
  </w:style>
  <w:style w:type="character" w:customStyle="1" w:styleId="show-share-more">
    <w:name w:val="show-share-more"/>
    <w:basedOn w:val="Policepardfaut"/>
    <w:rsid w:val="001C503E"/>
  </w:style>
  <w:style w:type="character" w:customStyle="1" w:styleId="livefyre-commentcount">
    <w:name w:val="livefyre-commentcount"/>
    <w:basedOn w:val="Policepardfaut"/>
    <w:rsid w:val="001C503E"/>
  </w:style>
  <w:style w:type="paragraph" w:styleId="NormalWeb">
    <w:name w:val="Normal (Web)"/>
    <w:basedOn w:val="Normal"/>
    <w:uiPriority w:val="99"/>
    <w:semiHidden/>
    <w:unhideWhenUsed/>
    <w:rsid w:val="001C503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Accentuation">
    <w:name w:val="Emphasis"/>
    <w:basedOn w:val="Policepardfaut"/>
    <w:uiPriority w:val="20"/>
    <w:qFormat/>
    <w:rsid w:val="001C503E"/>
    <w:rPr>
      <w:i/>
      <w:iCs/>
    </w:rPr>
  </w:style>
  <w:style w:type="character" w:styleId="lev">
    <w:name w:val="Strong"/>
    <w:basedOn w:val="Policepardfaut"/>
    <w:uiPriority w:val="22"/>
    <w:qFormat/>
    <w:rsid w:val="001C503E"/>
    <w:rPr>
      <w:b/>
      <w:bCs/>
    </w:rPr>
  </w:style>
  <w:style w:type="paragraph" w:styleId="Textedebulles">
    <w:name w:val="Balloon Text"/>
    <w:basedOn w:val="Normal"/>
    <w:link w:val="TextedebullesCar"/>
    <w:uiPriority w:val="99"/>
    <w:semiHidden/>
    <w:unhideWhenUsed/>
    <w:rsid w:val="001C50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503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0518"/>
  </w:style>
  <w:style w:type="paragraph" w:styleId="Titre1">
    <w:name w:val="heading 1"/>
    <w:basedOn w:val="Normal"/>
    <w:link w:val="Titre1Car"/>
    <w:uiPriority w:val="9"/>
    <w:qFormat/>
    <w:rsid w:val="001C50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A60518"/>
    <w:pPr>
      <w:spacing w:after="0" w:line="240" w:lineRule="auto"/>
    </w:pPr>
  </w:style>
  <w:style w:type="character" w:customStyle="1" w:styleId="Titre1Car">
    <w:name w:val="Titre 1 Car"/>
    <w:basedOn w:val="Policepardfaut"/>
    <w:link w:val="Titre1"/>
    <w:uiPriority w:val="9"/>
    <w:rsid w:val="001C503E"/>
    <w:rPr>
      <w:rFonts w:ascii="Times New Roman" w:eastAsia="Times New Roman" w:hAnsi="Times New Roman" w:cs="Times New Roman"/>
      <w:b/>
      <w:bCs/>
      <w:kern w:val="36"/>
      <w:sz w:val="48"/>
      <w:szCs w:val="48"/>
      <w:lang w:eastAsia="fr-CA"/>
    </w:rPr>
  </w:style>
  <w:style w:type="character" w:styleId="CitationHTML">
    <w:name w:val="HTML Cite"/>
    <w:basedOn w:val="Policepardfaut"/>
    <w:uiPriority w:val="99"/>
    <w:semiHidden/>
    <w:unhideWhenUsed/>
    <w:rsid w:val="001C503E"/>
    <w:rPr>
      <w:i/>
      <w:iCs/>
    </w:rPr>
  </w:style>
  <w:style w:type="character" w:styleId="Lienhypertexte">
    <w:name w:val="Hyperlink"/>
    <w:basedOn w:val="Policepardfaut"/>
    <w:uiPriority w:val="99"/>
    <w:semiHidden/>
    <w:unhideWhenUsed/>
    <w:rsid w:val="001C503E"/>
    <w:rPr>
      <w:color w:val="0000FF"/>
      <w:u w:val="single"/>
    </w:rPr>
  </w:style>
  <w:style w:type="character" w:customStyle="1" w:styleId="show-share-more">
    <w:name w:val="show-share-more"/>
    <w:basedOn w:val="Policepardfaut"/>
    <w:rsid w:val="001C503E"/>
  </w:style>
  <w:style w:type="character" w:customStyle="1" w:styleId="livefyre-commentcount">
    <w:name w:val="livefyre-commentcount"/>
    <w:basedOn w:val="Policepardfaut"/>
    <w:rsid w:val="001C503E"/>
  </w:style>
  <w:style w:type="paragraph" w:styleId="NormalWeb">
    <w:name w:val="Normal (Web)"/>
    <w:basedOn w:val="Normal"/>
    <w:uiPriority w:val="99"/>
    <w:semiHidden/>
    <w:unhideWhenUsed/>
    <w:rsid w:val="001C503E"/>
    <w:pPr>
      <w:spacing w:before="100" w:beforeAutospacing="1" w:after="100" w:afterAutospacing="1" w:line="240" w:lineRule="auto"/>
    </w:pPr>
    <w:rPr>
      <w:rFonts w:ascii="Times New Roman" w:eastAsia="Times New Roman" w:hAnsi="Times New Roman" w:cs="Times New Roman"/>
      <w:sz w:val="24"/>
      <w:szCs w:val="24"/>
      <w:lang w:eastAsia="fr-CA"/>
    </w:rPr>
  </w:style>
  <w:style w:type="character" w:styleId="Accentuation">
    <w:name w:val="Emphasis"/>
    <w:basedOn w:val="Policepardfaut"/>
    <w:uiPriority w:val="20"/>
    <w:qFormat/>
    <w:rsid w:val="001C503E"/>
    <w:rPr>
      <w:i/>
      <w:iCs/>
    </w:rPr>
  </w:style>
  <w:style w:type="character" w:styleId="lev">
    <w:name w:val="Strong"/>
    <w:basedOn w:val="Policepardfaut"/>
    <w:uiPriority w:val="22"/>
    <w:qFormat/>
    <w:rsid w:val="001C503E"/>
    <w:rPr>
      <w:b/>
      <w:bCs/>
    </w:rPr>
  </w:style>
  <w:style w:type="paragraph" w:styleId="Textedebulles">
    <w:name w:val="Balloon Text"/>
    <w:basedOn w:val="Normal"/>
    <w:link w:val="TextedebullesCar"/>
    <w:uiPriority w:val="99"/>
    <w:semiHidden/>
    <w:unhideWhenUsed/>
    <w:rsid w:val="001C50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503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06736">
      <w:bodyDiv w:val="1"/>
      <w:marLeft w:val="0"/>
      <w:marRight w:val="0"/>
      <w:marTop w:val="0"/>
      <w:marBottom w:val="0"/>
      <w:divBdr>
        <w:top w:val="none" w:sz="0" w:space="0" w:color="auto"/>
        <w:left w:val="none" w:sz="0" w:space="0" w:color="auto"/>
        <w:bottom w:val="none" w:sz="0" w:space="0" w:color="auto"/>
        <w:right w:val="none" w:sz="0" w:space="0" w:color="auto"/>
      </w:divBdr>
      <w:divsChild>
        <w:div w:id="909383408">
          <w:marLeft w:val="0"/>
          <w:marRight w:val="0"/>
          <w:marTop w:val="0"/>
          <w:marBottom w:val="0"/>
          <w:divBdr>
            <w:top w:val="none" w:sz="0" w:space="0" w:color="auto"/>
            <w:left w:val="none" w:sz="0" w:space="0" w:color="auto"/>
            <w:bottom w:val="none" w:sz="0" w:space="0" w:color="auto"/>
            <w:right w:val="none" w:sz="0" w:space="0" w:color="auto"/>
          </w:divBdr>
        </w:div>
        <w:div w:id="130246573">
          <w:marLeft w:val="0"/>
          <w:marRight w:val="0"/>
          <w:marTop w:val="0"/>
          <w:marBottom w:val="0"/>
          <w:divBdr>
            <w:top w:val="none" w:sz="0" w:space="0" w:color="auto"/>
            <w:left w:val="none" w:sz="0" w:space="0" w:color="auto"/>
            <w:bottom w:val="none" w:sz="0" w:space="0" w:color="auto"/>
            <w:right w:val="none" w:sz="0" w:space="0" w:color="auto"/>
          </w:divBdr>
        </w:div>
        <w:div w:id="1646469225">
          <w:marLeft w:val="0"/>
          <w:marRight w:val="0"/>
          <w:marTop w:val="0"/>
          <w:marBottom w:val="0"/>
          <w:divBdr>
            <w:top w:val="none" w:sz="0" w:space="0" w:color="auto"/>
            <w:left w:val="none" w:sz="0" w:space="0" w:color="auto"/>
            <w:bottom w:val="none" w:sz="0" w:space="0" w:color="auto"/>
            <w:right w:val="none" w:sz="0" w:space="0" w:color="auto"/>
          </w:divBdr>
          <w:divsChild>
            <w:div w:id="688289677">
              <w:marLeft w:val="0"/>
              <w:marRight w:val="0"/>
              <w:marTop w:val="0"/>
              <w:marBottom w:val="0"/>
              <w:divBdr>
                <w:top w:val="none" w:sz="0" w:space="0" w:color="auto"/>
                <w:left w:val="none" w:sz="0" w:space="0" w:color="auto"/>
                <w:bottom w:val="none" w:sz="0" w:space="0" w:color="auto"/>
                <w:right w:val="none" w:sz="0" w:space="0" w:color="auto"/>
              </w:divBdr>
            </w:div>
            <w:div w:id="296693012">
              <w:marLeft w:val="0"/>
              <w:marRight w:val="0"/>
              <w:marTop w:val="0"/>
              <w:marBottom w:val="0"/>
              <w:divBdr>
                <w:top w:val="none" w:sz="0" w:space="0" w:color="auto"/>
                <w:left w:val="none" w:sz="0" w:space="0" w:color="auto"/>
                <w:bottom w:val="none" w:sz="0" w:space="0" w:color="auto"/>
                <w:right w:val="none" w:sz="0" w:space="0" w:color="auto"/>
              </w:divBdr>
              <w:divsChild>
                <w:div w:id="1632321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310268">
          <w:marLeft w:val="0"/>
          <w:marRight w:val="0"/>
          <w:marTop w:val="0"/>
          <w:marBottom w:val="0"/>
          <w:divBdr>
            <w:top w:val="none" w:sz="0" w:space="0" w:color="auto"/>
            <w:left w:val="none" w:sz="0" w:space="0" w:color="auto"/>
            <w:bottom w:val="none" w:sz="0" w:space="0" w:color="auto"/>
            <w:right w:val="none" w:sz="0" w:space="0" w:color="auto"/>
          </w:divBdr>
          <w:divsChild>
            <w:div w:id="51078329">
              <w:marLeft w:val="0"/>
              <w:marRight w:val="0"/>
              <w:marTop w:val="0"/>
              <w:marBottom w:val="0"/>
              <w:divBdr>
                <w:top w:val="none" w:sz="0" w:space="0" w:color="auto"/>
                <w:left w:val="none" w:sz="0" w:space="0" w:color="auto"/>
                <w:bottom w:val="none" w:sz="0" w:space="0" w:color="auto"/>
                <w:right w:val="none" w:sz="0" w:space="0" w:color="auto"/>
              </w:divBdr>
              <w:divsChild>
                <w:div w:id="19396061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cholar.harvard.edu/files/rogoff/files/no_need_for.pdf" TargetMode="External"/><Relationship Id="rId18" Type="http://schemas.openxmlformats.org/officeDocument/2006/relationships/hyperlink" Target="http://www.bea.gov/newsreleases/national/gdp/gdpnewsrelease.htm" TargetMode="External"/><Relationship Id="rId3" Type="http://schemas.microsoft.com/office/2007/relationships/stylesWithEffects" Target="stylesWithEffects.xml"/><Relationship Id="rId7" Type="http://schemas.openxmlformats.org/officeDocument/2006/relationships/hyperlink" Target="http://www.newyorker.com/magazine/bios/john_cassidy/search?contributorName=John%20Cassidy" TargetMode="External"/><Relationship Id="rId12" Type="http://schemas.openxmlformats.org/officeDocument/2006/relationships/hyperlink" Target="http://scholar.harvard.edu/files/rogoff/files/why_we_should_expect.pdf" TargetMode="External"/><Relationship Id="rId17" Type="http://schemas.openxmlformats.org/officeDocument/2006/relationships/hyperlink" Target="http://www.amazon.com/How-Markets-Fail-Economic-Calamities/dp/B004E3XIC6" TargetMode="External"/><Relationship Id="rId2" Type="http://schemas.openxmlformats.org/officeDocument/2006/relationships/styles" Target="styles.xml"/><Relationship Id="rId16" Type="http://schemas.openxmlformats.org/officeDocument/2006/relationships/hyperlink" Target="http://www.peri.umass.edu/236/hash/31e2ff374b6377b2ddec04deaa6388b1/publication/566/"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www.nber.org/papers/w15639" TargetMode="External"/><Relationship Id="rId5" Type="http://schemas.openxmlformats.org/officeDocument/2006/relationships/webSettings" Target="webSettings.xml"/><Relationship Id="rId15" Type="http://schemas.openxmlformats.org/officeDocument/2006/relationships/hyperlink" Target="http://www.newyorker.com/online/blogs/johncassidy/2013/04/margaret-thatcher-and-the-crumbling-case-for-austerity-economics.html" TargetMode="External"/><Relationship Id="rId10" Type="http://schemas.openxmlformats.org/officeDocument/2006/relationships/hyperlink" Target="http://www.amazon.com/This-Time-Different-Centuries-Financial/dp/069115264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ytimes.com/2013/04/26/opinion/debt-growth-and-the-austerity-debate.html?hp&amp;_r=0" TargetMode="External"/><Relationship Id="rId14" Type="http://schemas.openxmlformats.org/officeDocument/2006/relationships/hyperlink" Target="http://www.conservatives.com/News/Speeches/2010/02/George_Osborne_Mais_Lecture_-_A_New_Economic_Model.asp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2019</Words>
  <Characters>11107</Characters>
  <Application>Microsoft Office Word</Application>
  <DocSecurity>0</DocSecurity>
  <Lines>92</Lines>
  <Paragraphs>26</Paragraphs>
  <ScaleCrop>false</ScaleCrop>
  <Company/>
  <LinksUpToDate>false</LinksUpToDate>
  <CharactersWithSpaces>13100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dc:creator>
  <cp:lastModifiedBy>Marc</cp:lastModifiedBy>
  <cp:revision>1</cp:revision>
  <dcterms:created xsi:type="dcterms:W3CDTF">2013-05-23T08:39:00Z</dcterms:created>
  <dcterms:modified xsi:type="dcterms:W3CDTF">2013-05-23T08:46:00Z</dcterms:modified>
</cp:coreProperties>
</file>