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131" w:rsidRDefault="00B13131" w:rsidP="00B13131">
      <w:pPr>
        <w:pBdr>
          <w:left w:val="single" w:sz="48" w:space="5" w:color="CD1713"/>
        </w:pBdr>
        <w:shd w:val="clear" w:color="auto" w:fill="FFFFFF"/>
        <w:spacing w:after="150" w:line="264" w:lineRule="atLeast"/>
        <w:jc w:val="both"/>
        <w:textAlignment w:val="baseline"/>
        <w:outlineLvl w:val="0"/>
        <w:rPr>
          <w:rFonts w:ascii="Palatino Linotype" w:eastAsia="Times New Roman" w:hAnsi="Palatino Linotype" w:cs="Times New Roman"/>
          <w:color w:val="222222"/>
          <w:spacing w:val="-15"/>
          <w:kern w:val="36"/>
          <w:sz w:val="33"/>
          <w:szCs w:val="33"/>
          <w:lang w:eastAsia="fr-CA"/>
        </w:rPr>
      </w:pPr>
      <w:bookmarkStart w:id="0" w:name="_GoBack"/>
      <w:bookmarkEnd w:id="0"/>
      <w:r>
        <w:rPr>
          <w:noProof/>
          <w:lang w:eastAsia="fr-CA"/>
        </w:rPr>
        <w:drawing>
          <wp:inline distT="0" distB="0" distL="0" distR="0">
            <wp:extent cx="3429000" cy="784860"/>
            <wp:effectExtent l="0" t="0" r="0" b="0"/>
            <wp:docPr id="2" name="Image 2" descr="Contrepoints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trepoints H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9000" cy="784860"/>
                    </a:xfrm>
                    <a:prstGeom prst="rect">
                      <a:avLst/>
                    </a:prstGeom>
                    <a:noFill/>
                    <a:ln>
                      <a:noFill/>
                    </a:ln>
                  </pic:spPr>
                </pic:pic>
              </a:graphicData>
            </a:graphic>
          </wp:inline>
        </w:drawing>
      </w:r>
    </w:p>
    <w:p w:rsidR="00B13131" w:rsidRPr="00B13131" w:rsidRDefault="00B13131" w:rsidP="00B13131">
      <w:pPr>
        <w:pBdr>
          <w:left w:val="single" w:sz="48" w:space="5" w:color="CD1713"/>
        </w:pBdr>
        <w:shd w:val="clear" w:color="auto" w:fill="FFFFFF"/>
        <w:spacing w:after="150" w:line="264" w:lineRule="atLeast"/>
        <w:jc w:val="both"/>
        <w:textAlignment w:val="baseline"/>
        <w:outlineLvl w:val="0"/>
        <w:rPr>
          <w:rFonts w:ascii="Palatino Linotype" w:eastAsia="Times New Roman" w:hAnsi="Palatino Linotype" w:cs="Times New Roman"/>
          <w:color w:val="222222"/>
          <w:spacing w:val="-15"/>
          <w:kern w:val="36"/>
          <w:sz w:val="33"/>
          <w:szCs w:val="33"/>
          <w:lang w:eastAsia="fr-CA"/>
        </w:rPr>
      </w:pPr>
      <w:r w:rsidRPr="00B13131">
        <w:rPr>
          <w:rFonts w:ascii="Palatino Linotype" w:eastAsia="Times New Roman" w:hAnsi="Palatino Linotype" w:cs="Times New Roman"/>
          <w:color w:val="222222"/>
          <w:spacing w:val="-15"/>
          <w:kern w:val="36"/>
          <w:sz w:val="33"/>
          <w:szCs w:val="33"/>
          <w:lang w:eastAsia="fr-CA"/>
        </w:rPr>
        <w:t xml:space="preserve">Affaire </w:t>
      </w:r>
      <w:proofErr w:type="spellStart"/>
      <w:r w:rsidRPr="00B13131">
        <w:rPr>
          <w:rFonts w:ascii="Palatino Linotype" w:eastAsia="Times New Roman" w:hAnsi="Palatino Linotype" w:cs="Times New Roman"/>
          <w:color w:val="222222"/>
          <w:spacing w:val="-15"/>
          <w:kern w:val="36"/>
          <w:sz w:val="33"/>
          <w:szCs w:val="33"/>
          <w:lang w:eastAsia="fr-CA"/>
        </w:rPr>
        <w:t>Reinhart-Rogoff</w:t>
      </w:r>
      <w:proofErr w:type="spellEnd"/>
      <w:r w:rsidRPr="00B13131">
        <w:rPr>
          <w:rFonts w:ascii="Palatino Linotype" w:eastAsia="Times New Roman" w:hAnsi="Palatino Linotype" w:cs="Times New Roman"/>
          <w:color w:val="222222"/>
          <w:spacing w:val="-15"/>
          <w:kern w:val="36"/>
          <w:sz w:val="33"/>
          <w:szCs w:val="33"/>
          <w:lang w:eastAsia="fr-CA"/>
        </w:rPr>
        <w:t xml:space="preserve"> et éthique intellectuelle</w:t>
      </w:r>
    </w:p>
    <w:p w:rsidR="00B13131" w:rsidRPr="00B13131" w:rsidRDefault="00B13131" w:rsidP="00B13131">
      <w:pPr>
        <w:pBdr>
          <w:top w:val="single" w:sz="6" w:space="0" w:color="EFEFEF"/>
        </w:pBdr>
        <w:shd w:val="clear" w:color="auto" w:fill="FFFFFF"/>
        <w:spacing w:after="0" w:line="300" w:lineRule="atLeast"/>
        <w:textAlignment w:val="baseline"/>
        <w:rPr>
          <w:rFonts w:ascii="Arial" w:eastAsia="Times New Roman" w:hAnsi="Arial" w:cs="Arial"/>
          <w:color w:val="222222"/>
          <w:sz w:val="20"/>
          <w:szCs w:val="20"/>
          <w:lang w:eastAsia="fr-CA"/>
        </w:rPr>
      </w:pPr>
      <w:r w:rsidRPr="00B13131">
        <w:rPr>
          <w:rFonts w:ascii="Arial" w:eastAsia="Times New Roman" w:hAnsi="Arial" w:cs="Arial"/>
          <w:color w:val="222222"/>
          <w:sz w:val="20"/>
          <w:szCs w:val="20"/>
          <w:lang w:eastAsia="fr-CA"/>
        </w:rPr>
        <w:t>Publié le 24/04/2013</w:t>
      </w:r>
    </w:p>
    <w:p w:rsidR="00B13131" w:rsidRDefault="00B13131" w:rsidP="00B13131">
      <w:pPr>
        <w:pStyle w:val="NormalWeb"/>
        <w:shd w:val="clear" w:color="auto" w:fill="FFFFFF"/>
        <w:spacing w:before="0" w:beforeAutospacing="0" w:after="0" w:afterAutospacing="0" w:line="300" w:lineRule="atLeast"/>
        <w:jc w:val="both"/>
        <w:textAlignment w:val="baseline"/>
        <w:rPr>
          <w:rStyle w:val="lev"/>
          <w:rFonts w:ascii="Arial" w:hAnsi="Arial" w:cs="Arial"/>
          <w:color w:val="222222"/>
          <w:sz w:val="20"/>
          <w:szCs w:val="20"/>
          <w:bdr w:val="none" w:sz="0" w:space="0" w:color="auto" w:frame="1"/>
        </w:rPr>
      </w:pPr>
    </w:p>
    <w:p w:rsidR="00B13131" w:rsidRDefault="00B13131" w:rsidP="00B13131">
      <w:pPr>
        <w:pStyle w:val="NormalWeb"/>
        <w:shd w:val="clear" w:color="auto" w:fill="FFFFFF"/>
        <w:spacing w:before="0" w:beforeAutospacing="0" w:after="0" w:afterAutospacing="0" w:line="300" w:lineRule="atLeast"/>
        <w:jc w:val="both"/>
        <w:textAlignment w:val="baseline"/>
        <w:rPr>
          <w:rStyle w:val="lev"/>
          <w:rFonts w:ascii="Arial" w:hAnsi="Arial" w:cs="Arial"/>
          <w:color w:val="222222"/>
          <w:sz w:val="20"/>
          <w:szCs w:val="20"/>
          <w:bdr w:val="none" w:sz="0" w:space="0" w:color="auto" w:frame="1"/>
        </w:rPr>
      </w:pPr>
    </w:p>
    <w:p w:rsidR="00B13131" w:rsidRDefault="00B13131" w:rsidP="00B13131">
      <w:pPr>
        <w:pStyle w:val="NormalWeb"/>
        <w:shd w:val="clear" w:color="auto" w:fill="FFFFFF"/>
        <w:spacing w:before="0" w:beforeAutospacing="0" w:after="0" w:afterAutospacing="0" w:line="300" w:lineRule="atLeast"/>
        <w:textAlignment w:val="baseline"/>
        <w:rPr>
          <w:rStyle w:val="lev"/>
          <w:rFonts w:ascii="Arial" w:hAnsi="Arial" w:cs="Arial"/>
          <w:color w:val="222222"/>
          <w:sz w:val="20"/>
          <w:szCs w:val="20"/>
          <w:bdr w:val="none" w:sz="0" w:space="0" w:color="auto" w:frame="1"/>
        </w:rPr>
      </w:pPr>
      <w:r>
        <w:rPr>
          <w:rStyle w:val="lev"/>
          <w:rFonts w:ascii="Arial" w:hAnsi="Arial" w:cs="Arial"/>
          <w:color w:val="222222"/>
          <w:sz w:val="20"/>
          <w:szCs w:val="20"/>
          <w:bdr w:val="none" w:sz="0" w:space="0" w:color="auto" w:frame="1"/>
        </w:rPr>
        <w:t>Un duo d’économistes de renom a commis des erreurs. Tirons</w:t>
      </w:r>
      <w:r>
        <w:rPr>
          <w:rStyle w:val="lev"/>
          <w:rFonts w:ascii="Arial" w:hAnsi="Arial" w:cs="Arial"/>
          <w:color w:val="222222"/>
          <w:sz w:val="20"/>
          <w:szCs w:val="20"/>
          <w:bdr w:val="none" w:sz="0" w:space="0" w:color="auto" w:frame="1"/>
        </w:rPr>
        <w:t>-en les leçons sans tomber dans l’exploitation idéologique</w:t>
      </w:r>
      <w:r>
        <w:rPr>
          <w:rFonts w:ascii="Arial" w:hAnsi="Arial" w:cs="Arial"/>
          <w:color w:val="222222"/>
          <w:sz w:val="20"/>
          <w:szCs w:val="20"/>
        </w:rPr>
        <w:br/>
      </w:r>
      <w:r>
        <w:rPr>
          <w:rFonts w:ascii="Arial" w:hAnsi="Arial" w:cs="Arial"/>
          <w:color w:val="222222"/>
          <w:sz w:val="20"/>
          <w:szCs w:val="20"/>
        </w:rPr>
        <w:br/>
      </w:r>
      <w:r>
        <w:rPr>
          <w:rStyle w:val="lev"/>
          <w:rFonts w:ascii="Arial" w:hAnsi="Arial" w:cs="Arial"/>
          <w:color w:val="222222"/>
          <w:sz w:val="20"/>
          <w:szCs w:val="20"/>
          <w:bdr w:val="none" w:sz="0" w:space="0" w:color="auto" w:frame="1"/>
        </w:rPr>
        <w:t xml:space="preserve">Par Marc </w:t>
      </w:r>
      <w:proofErr w:type="spellStart"/>
      <w:r>
        <w:rPr>
          <w:rStyle w:val="lev"/>
          <w:rFonts w:ascii="Arial" w:hAnsi="Arial" w:cs="Arial"/>
          <w:color w:val="222222"/>
          <w:sz w:val="20"/>
          <w:szCs w:val="20"/>
          <w:bdr w:val="none" w:sz="0" w:space="0" w:color="auto" w:frame="1"/>
        </w:rPr>
        <w:t>Crapez</w:t>
      </w:r>
      <w:proofErr w:type="spellEnd"/>
      <w:r>
        <w:rPr>
          <w:rStyle w:val="lev"/>
          <w:rFonts w:ascii="Arial" w:hAnsi="Arial" w:cs="Arial"/>
          <w:color w:val="222222"/>
          <w:sz w:val="20"/>
          <w:szCs w:val="20"/>
          <w:bdr w:val="none" w:sz="0" w:space="0" w:color="auto" w:frame="1"/>
        </w:rPr>
        <w:t>.</w:t>
      </w:r>
    </w:p>
    <w:p w:rsidR="00B13131" w:rsidRPr="00B13131" w:rsidRDefault="00B13131" w:rsidP="00B13131">
      <w:pPr>
        <w:pStyle w:val="NormalWeb"/>
        <w:shd w:val="clear" w:color="auto" w:fill="FFFFFF"/>
        <w:spacing w:before="0" w:beforeAutospacing="0" w:after="0" w:afterAutospacing="0" w:line="300" w:lineRule="atLeast"/>
        <w:textAlignment w:val="baseline"/>
        <w:rPr>
          <w:rFonts w:ascii="Arial" w:hAnsi="Arial" w:cs="Arial"/>
          <w:b/>
          <w:bCs/>
          <w:color w:val="222222"/>
          <w:sz w:val="20"/>
          <w:szCs w:val="20"/>
          <w:bdr w:val="none" w:sz="0" w:space="0" w:color="auto" w:frame="1"/>
        </w:rPr>
      </w:pPr>
      <w:r>
        <w:rPr>
          <w:rFonts w:ascii="Arial" w:hAnsi="Arial" w:cs="Arial"/>
          <w:color w:val="222222"/>
          <w:sz w:val="18"/>
          <w:szCs w:val="18"/>
          <w:shd w:val="clear" w:color="auto" w:fill="FFFFFF"/>
        </w:rPr>
        <w:t xml:space="preserve">Marc </w:t>
      </w:r>
      <w:proofErr w:type="spellStart"/>
      <w:r>
        <w:rPr>
          <w:rFonts w:ascii="Arial" w:hAnsi="Arial" w:cs="Arial"/>
          <w:color w:val="222222"/>
          <w:sz w:val="18"/>
          <w:szCs w:val="18"/>
          <w:shd w:val="clear" w:color="auto" w:fill="FFFFFF"/>
        </w:rPr>
        <w:t>Crapez</w:t>
      </w:r>
      <w:proofErr w:type="spellEnd"/>
      <w:r>
        <w:rPr>
          <w:rFonts w:ascii="Arial" w:hAnsi="Arial" w:cs="Arial"/>
          <w:color w:val="222222"/>
          <w:sz w:val="18"/>
          <w:szCs w:val="18"/>
          <w:shd w:val="clear" w:color="auto" w:fill="FFFFFF"/>
        </w:rPr>
        <w:t xml:space="preserve">, politologue et chroniqueur, a publié plusieurs livres dont "Défense du bon sens ou la controverse du sens commun" (éd. du Rocher, 2004), et "Un besoin de certitudes. Anatomie des crises actuelles" (éd. Michalon, 2010). Dernière publication : « Pour un libéralisme rénové », dans la revue Sociétal (n° 78, 4ème trimestre 2012). Il a créé sur </w:t>
      </w:r>
      <w:proofErr w:type="spellStart"/>
      <w:r>
        <w:rPr>
          <w:rFonts w:ascii="Arial" w:hAnsi="Arial" w:cs="Arial"/>
          <w:color w:val="222222"/>
          <w:sz w:val="18"/>
          <w:szCs w:val="18"/>
          <w:shd w:val="clear" w:color="auto" w:fill="FFFFFF"/>
        </w:rPr>
        <w:t>Wikibéral</w:t>
      </w:r>
      <w:proofErr w:type="spellEnd"/>
      <w:r>
        <w:rPr>
          <w:rFonts w:ascii="Arial" w:hAnsi="Arial" w:cs="Arial"/>
          <w:color w:val="222222"/>
          <w:sz w:val="18"/>
          <w:szCs w:val="18"/>
          <w:shd w:val="clear" w:color="auto" w:fill="FFFFFF"/>
        </w:rPr>
        <w:t xml:space="preserve"> la notice « efficience et rationalité ».</w:t>
      </w: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noProof/>
          <w:color w:val="CD1713"/>
          <w:sz w:val="20"/>
          <w:szCs w:val="20"/>
          <w:bdr w:val="none" w:sz="0" w:space="0" w:color="auto" w:frame="1"/>
        </w:rPr>
      </w:pP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r>
        <w:rPr>
          <w:rFonts w:ascii="Arial" w:hAnsi="Arial" w:cs="Arial"/>
          <w:color w:val="222222"/>
          <w:sz w:val="20"/>
          <w:szCs w:val="20"/>
        </w:rPr>
        <w:t xml:space="preserve">Au-delà de 90% du PIB, l’endettement obère-t-il la croissance ? C’était la thèse de Carmen </w:t>
      </w:r>
      <w:proofErr w:type="spellStart"/>
      <w:r>
        <w:rPr>
          <w:rFonts w:ascii="Arial" w:hAnsi="Arial" w:cs="Arial"/>
          <w:color w:val="222222"/>
          <w:sz w:val="20"/>
          <w:szCs w:val="20"/>
        </w:rPr>
        <w:t>Reinhart</w:t>
      </w:r>
      <w:proofErr w:type="spellEnd"/>
      <w:r>
        <w:rPr>
          <w:rFonts w:ascii="Arial" w:hAnsi="Arial" w:cs="Arial"/>
          <w:color w:val="222222"/>
          <w:sz w:val="20"/>
          <w:szCs w:val="20"/>
        </w:rPr>
        <w:t xml:space="preserve"> et Kenneth </w:t>
      </w:r>
      <w:proofErr w:type="spellStart"/>
      <w:r>
        <w:rPr>
          <w:rFonts w:ascii="Arial" w:hAnsi="Arial" w:cs="Arial"/>
          <w:color w:val="222222"/>
          <w:sz w:val="20"/>
          <w:szCs w:val="20"/>
        </w:rPr>
        <w:t>Rogoff</w:t>
      </w:r>
      <w:proofErr w:type="spellEnd"/>
      <w:r>
        <w:rPr>
          <w:rFonts w:ascii="Arial" w:hAnsi="Arial" w:cs="Arial"/>
          <w:color w:val="222222"/>
          <w:sz w:val="20"/>
          <w:szCs w:val="20"/>
        </w:rPr>
        <w:t>, économistes de renom, dans un article de revue paru en 2010. Mais le 15 avril dernier, trois économistes réfutent la méthode de cet article, puis publient, le 18 avril, dans le</w:t>
      </w:r>
      <w:r>
        <w:rPr>
          <w:rStyle w:val="apple-converted-space"/>
          <w:rFonts w:ascii="Arial" w:hAnsi="Arial" w:cs="Arial"/>
          <w:color w:val="222222"/>
          <w:sz w:val="20"/>
          <w:szCs w:val="20"/>
        </w:rPr>
        <w:t> </w:t>
      </w:r>
      <w:r>
        <w:rPr>
          <w:rStyle w:val="Accentuation"/>
          <w:rFonts w:ascii="Arial" w:hAnsi="Arial" w:cs="Arial"/>
          <w:color w:val="222222"/>
          <w:sz w:val="20"/>
          <w:szCs w:val="20"/>
          <w:bdr w:val="none" w:sz="0" w:space="0" w:color="auto" w:frame="1"/>
        </w:rPr>
        <w:t>Financial Times</w:t>
      </w:r>
      <w:r>
        <w:rPr>
          <w:rFonts w:ascii="Arial" w:hAnsi="Arial" w:cs="Arial"/>
          <w:color w:val="222222"/>
          <w:sz w:val="20"/>
          <w:szCs w:val="20"/>
        </w:rPr>
        <w:t>, une tribune intitulée « </w:t>
      </w:r>
      <w:proofErr w:type="spellStart"/>
      <w:r>
        <w:rPr>
          <w:rFonts w:ascii="Arial" w:hAnsi="Arial" w:cs="Arial"/>
          <w:color w:val="222222"/>
          <w:sz w:val="20"/>
          <w:szCs w:val="20"/>
        </w:rPr>
        <w:t>Why</w:t>
      </w:r>
      <w:proofErr w:type="spellEnd"/>
      <w:r>
        <w:rPr>
          <w:rFonts w:ascii="Arial" w:hAnsi="Arial" w:cs="Arial"/>
          <w:color w:val="222222"/>
          <w:sz w:val="20"/>
          <w:szCs w:val="20"/>
        </w:rPr>
        <w:t xml:space="preserve"> </w:t>
      </w:r>
      <w:proofErr w:type="spellStart"/>
      <w:r>
        <w:rPr>
          <w:rFonts w:ascii="Arial" w:hAnsi="Arial" w:cs="Arial"/>
          <w:color w:val="222222"/>
          <w:sz w:val="20"/>
          <w:szCs w:val="20"/>
        </w:rPr>
        <w:t>Reinhart</w:t>
      </w:r>
      <w:proofErr w:type="spellEnd"/>
      <w:r>
        <w:rPr>
          <w:rFonts w:ascii="Arial" w:hAnsi="Arial" w:cs="Arial"/>
          <w:color w:val="222222"/>
          <w:sz w:val="20"/>
          <w:szCs w:val="20"/>
        </w:rPr>
        <w:t xml:space="preserve"> and </w:t>
      </w:r>
      <w:proofErr w:type="spellStart"/>
      <w:r>
        <w:rPr>
          <w:rFonts w:ascii="Arial" w:hAnsi="Arial" w:cs="Arial"/>
          <w:color w:val="222222"/>
          <w:sz w:val="20"/>
          <w:szCs w:val="20"/>
        </w:rPr>
        <w:t>Rogoff</w:t>
      </w:r>
      <w:proofErr w:type="spellEnd"/>
      <w:r>
        <w:rPr>
          <w:rFonts w:ascii="Arial" w:hAnsi="Arial" w:cs="Arial"/>
          <w:color w:val="222222"/>
          <w:sz w:val="20"/>
          <w:szCs w:val="20"/>
        </w:rPr>
        <w:t xml:space="preserve"> are </w:t>
      </w:r>
      <w:proofErr w:type="spellStart"/>
      <w:r>
        <w:rPr>
          <w:rFonts w:ascii="Arial" w:hAnsi="Arial" w:cs="Arial"/>
          <w:color w:val="222222"/>
          <w:sz w:val="20"/>
          <w:szCs w:val="20"/>
        </w:rPr>
        <w:t>wrong</w:t>
      </w:r>
      <w:proofErr w:type="spellEnd"/>
      <w:r>
        <w:rPr>
          <w:rFonts w:ascii="Arial" w:hAnsi="Arial" w:cs="Arial"/>
          <w:color w:val="222222"/>
          <w:sz w:val="20"/>
          <w:szCs w:val="20"/>
        </w:rPr>
        <w:t xml:space="preserve"> about </w:t>
      </w:r>
      <w:proofErr w:type="spellStart"/>
      <w:r>
        <w:rPr>
          <w:rFonts w:ascii="Arial" w:hAnsi="Arial" w:cs="Arial"/>
          <w:color w:val="222222"/>
          <w:sz w:val="20"/>
          <w:szCs w:val="20"/>
        </w:rPr>
        <w:t>austerity</w:t>
      </w:r>
      <w:proofErr w:type="spellEnd"/>
      <w:r>
        <w:rPr>
          <w:rFonts w:ascii="Arial" w:hAnsi="Arial" w:cs="Arial"/>
          <w:color w:val="222222"/>
          <w:sz w:val="20"/>
          <w:szCs w:val="20"/>
        </w:rPr>
        <w:t> ».</w:t>
      </w: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r>
        <w:rPr>
          <w:rFonts w:ascii="Arial" w:hAnsi="Arial" w:cs="Arial"/>
          <w:color w:val="222222"/>
          <w:sz w:val="20"/>
          <w:szCs w:val="20"/>
        </w:rPr>
        <w:t xml:space="preserve">Cette querelle scientifique n’est pas une affaire de données tronquées ou de tricherie idéologique (comme l’affaire </w:t>
      </w:r>
      <w:proofErr w:type="spellStart"/>
      <w:r>
        <w:rPr>
          <w:rFonts w:ascii="Arial" w:hAnsi="Arial" w:cs="Arial"/>
          <w:color w:val="222222"/>
          <w:sz w:val="20"/>
          <w:szCs w:val="20"/>
        </w:rPr>
        <w:t>Sokal</w:t>
      </w:r>
      <w:proofErr w:type="spellEnd"/>
      <w:r>
        <w:rPr>
          <w:rFonts w:ascii="Arial" w:hAnsi="Arial" w:cs="Arial"/>
          <w:color w:val="222222"/>
          <w:sz w:val="20"/>
          <w:szCs w:val="20"/>
        </w:rPr>
        <w:t xml:space="preserve">). Mais </w:t>
      </w:r>
      <w:proofErr w:type="spellStart"/>
      <w:r>
        <w:rPr>
          <w:rFonts w:ascii="Arial" w:hAnsi="Arial" w:cs="Arial"/>
          <w:color w:val="222222"/>
          <w:sz w:val="20"/>
          <w:szCs w:val="20"/>
        </w:rPr>
        <w:t>Reinhart</w:t>
      </w:r>
      <w:proofErr w:type="spellEnd"/>
      <w:r>
        <w:rPr>
          <w:rFonts w:ascii="Arial" w:hAnsi="Arial" w:cs="Arial"/>
          <w:color w:val="222222"/>
          <w:sz w:val="20"/>
          <w:szCs w:val="20"/>
        </w:rPr>
        <w:t xml:space="preserve"> et </w:t>
      </w:r>
      <w:proofErr w:type="spellStart"/>
      <w:r>
        <w:rPr>
          <w:rFonts w:ascii="Arial" w:hAnsi="Arial" w:cs="Arial"/>
          <w:color w:val="222222"/>
          <w:sz w:val="20"/>
          <w:szCs w:val="20"/>
        </w:rPr>
        <w:t>Rogoff</w:t>
      </w:r>
      <w:proofErr w:type="spellEnd"/>
      <w:r>
        <w:rPr>
          <w:rFonts w:ascii="Arial" w:hAnsi="Arial" w:cs="Arial"/>
          <w:color w:val="222222"/>
          <w:sz w:val="20"/>
          <w:szCs w:val="20"/>
        </w:rPr>
        <w:t xml:space="preserve"> ont commis des inexactitudes factuelles. La morale de cette histoire est qu’il est vain de vouloir déterminer mathématiquement l’existence d’un seuil d’endettement à partir duquel la dette serait un obstacle à la croissance, alors qu’il varie en fonction des pays, des époques et de la teneur de ladite dette.</w:t>
      </w: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r>
        <w:rPr>
          <w:rFonts w:ascii="Arial" w:hAnsi="Arial" w:cs="Arial"/>
          <w:color w:val="222222"/>
          <w:sz w:val="20"/>
          <w:szCs w:val="20"/>
        </w:rPr>
        <w:t xml:space="preserve">Qui plus est, </w:t>
      </w:r>
      <w:proofErr w:type="spellStart"/>
      <w:r>
        <w:rPr>
          <w:rFonts w:ascii="Arial" w:hAnsi="Arial" w:cs="Arial"/>
          <w:color w:val="222222"/>
          <w:sz w:val="20"/>
          <w:szCs w:val="20"/>
        </w:rPr>
        <w:t>Reinhart</w:t>
      </w:r>
      <w:proofErr w:type="spellEnd"/>
      <w:r>
        <w:rPr>
          <w:rFonts w:ascii="Arial" w:hAnsi="Arial" w:cs="Arial"/>
          <w:color w:val="222222"/>
          <w:sz w:val="20"/>
          <w:szCs w:val="20"/>
        </w:rPr>
        <w:t xml:space="preserve"> et </w:t>
      </w:r>
      <w:proofErr w:type="spellStart"/>
      <w:r>
        <w:rPr>
          <w:rFonts w:ascii="Arial" w:hAnsi="Arial" w:cs="Arial"/>
          <w:color w:val="222222"/>
          <w:sz w:val="20"/>
          <w:szCs w:val="20"/>
        </w:rPr>
        <w:t>Rogoff</w:t>
      </w:r>
      <w:proofErr w:type="spellEnd"/>
      <w:r>
        <w:rPr>
          <w:rFonts w:ascii="Arial" w:hAnsi="Arial" w:cs="Arial"/>
          <w:color w:val="222222"/>
          <w:sz w:val="20"/>
          <w:szCs w:val="20"/>
        </w:rPr>
        <w:t xml:space="preserve"> ont péché par vanité, en présentant leur hypothèse comme validée par « les économistes ». En France, certains sociologues d’extrême-gauche ont l’impudence de présenter leurs conclusions comme validées par « les sociologues » ou « la sociologie ». Cette généralisation abusive témoigne de cuistrerie scientiste.</w:t>
      </w: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r>
        <w:rPr>
          <w:rStyle w:val="lev"/>
          <w:rFonts w:ascii="Arial" w:hAnsi="Arial" w:cs="Arial"/>
          <w:color w:val="222222"/>
          <w:sz w:val="20"/>
          <w:szCs w:val="20"/>
          <w:bdr w:val="none" w:sz="0" w:space="0" w:color="auto" w:frame="1"/>
        </w:rPr>
        <w:t>Comment créer de la connaissance ?</w:t>
      </w: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proofErr w:type="spellStart"/>
      <w:r>
        <w:rPr>
          <w:rFonts w:ascii="Arial" w:hAnsi="Arial" w:cs="Arial"/>
          <w:color w:val="222222"/>
          <w:sz w:val="20"/>
          <w:szCs w:val="20"/>
        </w:rPr>
        <w:t>Reinhart</w:t>
      </w:r>
      <w:proofErr w:type="spellEnd"/>
      <w:r>
        <w:rPr>
          <w:rFonts w:ascii="Arial" w:hAnsi="Arial" w:cs="Arial"/>
          <w:color w:val="222222"/>
          <w:sz w:val="20"/>
          <w:szCs w:val="20"/>
        </w:rPr>
        <w:t xml:space="preserve"> et </w:t>
      </w:r>
      <w:proofErr w:type="spellStart"/>
      <w:r>
        <w:rPr>
          <w:rFonts w:ascii="Arial" w:hAnsi="Arial" w:cs="Arial"/>
          <w:color w:val="222222"/>
          <w:sz w:val="20"/>
          <w:szCs w:val="20"/>
        </w:rPr>
        <w:t>Rogoff</w:t>
      </w:r>
      <w:proofErr w:type="spellEnd"/>
      <w:r>
        <w:rPr>
          <w:rFonts w:ascii="Arial" w:hAnsi="Arial" w:cs="Arial"/>
          <w:color w:val="222222"/>
          <w:sz w:val="20"/>
          <w:szCs w:val="20"/>
        </w:rPr>
        <w:t xml:space="preserve"> ont abusé d’arguments d’autorité. Mais leurs détracteurs ne sont pas non plus exempts d’inférences péremptoires. D’abord parce que </w:t>
      </w:r>
      <w:proofErr w:type="spellStart"/>
      <w:r>
        <w:rPr>
          <w:rFonts w:ascii="Arial" w:hAnsi="Arial" w:cs="Arial"/>
          <w:color w:val="222222"/>
          <w:sz w:val="20"/>
          <w:szCs w:val="20"/>
        </w:rPr>
        <w:t>Reinhart-Rogoff</w:t>
      </w:r>
      <w:proofErr w:type="spellEnd"/>
      <w:r>
        <w:rPr>
          <w:rFonts w:ascii="Arial" w:hAnsi="Arial" w:cs="Arial"/>
          <w:color w:val="222222"/>
          <w:sz w:val="20"/>
          <w:szCs w:val="20"/>
        </w:rPr>
        <w:t xml:space="preserve"> ne cachaient pas avoir travaillé sur une base empirique étroite. Ensuite parce que leurs erreurs, dues à un mésusage du tableur Excel, une fois rectifiées, la tendance générale reste inchangée. Il s’en faudrait donc qu’il n’existe aucun lien entre un ralentissement de la croissance et un certain excès d’endettement.</w:t>
      </w: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r>
        <w:rPr>
          <w:rFonts w:ascii="Arial" w:hAnsi="Arial" w:cs="Arial"/>
          <w:color w:val="222222"/>
          <w:sz w:val="20"/>
          <w:szCs w:val="20"/>
        </w:rPr>
        <w:t xml:space="preserve">Un économiste polonais signale, en outre, une étude de la Banque des règlements internationaux, parue en 2011, qui montre l’existence d’un seuil d’endettement gênant la </w:t>
      </w:r>
      <w:r>
        <w:rPr>
          <w:rFonts w:ascii="Arial" w:hAnsi="Arial" w:cs="Arial"/>
          <w:color w:val="222222"/>
          <w:sz w:val="20"/>
          <w:szCs w:val="20"/>
        </w:rPr>
        <w:lastRenderedPageBreak/>
        <w:t xml:space="preserve">croissance des entreprises (Krzysztof </w:t>
      </w:r>
      <w:proofErr w:type="spellStart"/>
      <w:r>
        <w:rPr>
          <w:rFonts w:ascii="Arial" w:hAnsi="Arial" w:cs="Arial"/>
          <w:color w:val="222222"/>
          <w:sz w:val="20"/>
          <w:szCs w:val="20"/>
        </w:rPr>
        <w:t>Rybinski</w:t>
      </w:r>
      <w:proofErr w:type="gramStart"/>
      <w:r>
        <w:rPr>
          <w:rFonts w:ascii="Arial" w:hAnsi="Arial" w:cs="Arial"/>
          <w:color w:val="222222"/>
          <w:sz w:val="20"/>
          <w:szCs w:val="20"/>
        </w:rPr>
        <w:t>,</w:t>
      </w:r>
      <w:r>
        <w:rPr>
          <w:rStyle w:val="Accentuation"/>
          <w:rFonts w:ascii="Arial" w:hAnsi="Arial" w:cs="Arial"/>
          <w:color w:val="222222"/>
          <w:sz w:val="20"/>
          <w:szCs w:val="20"/>
          <w:bdr w:val="none" w:sz="0" w:space="0" w:color="auto" w:frame="1"/>
        </w:rPr>
        <w:t>Financial</w:t>
      </w:r>
      <w:proofErr w:type="spellEnd"/>
      <w:proofErr w:type="gramEnd"/>
      <w:r>
        <w:rPr>
          <w:rStyle w:val="Accentuation"/>
          <w:rFonts w:ascii="Arial" w:hAnsi="Arial" w:cs="Arial"/>
          <w:color w:val="222222"/>
          <w:sz w:val="20"/>
          <w:szCs w:val="20"/>
          <w:bdr w:val="none" w:sz="0" w:space="0" w:color="auto" w:frame="1"/>
        </w:rPr>
        <w:t xml:space="preserve"> Times</w:t>
      </w:r>
      <w:r>
        <w:rPr>
          <w:rFonts w:ascii="Arial" w:hAnsi="Arial" w:cs="Arial"/>
          <w:color w:val="222222"/>
          <w:sz w:val="20"/>
          <w:szCs w:val="20"/>
        </w:rPr>
        <w:t>, 19 avril). Un businessman américain mentionne, enfin, une étude du FMI, parue en 2010, sur les effets du ratio dette-PIB sur la croissance (Ron Dudley,</w:t>
      </w:r>
      <w:r>
        <w:rPr>
          <w:rStyle w:val="apple-converted-space"/>
          <w:rFonts w:ascii="Arial" w:hAnsi="Arial" w:cs="Arial"/>
          <w:color w:val="222222"/>
          <w:sz w:val="20"/>
          <w:szCs w:val="20"/>
        </w:rPr>
        <w:t> </w:t>
      </w:r>
      <w:r>
        <w:rPr>
          <w:rStyle w:val="Accentuation"/>
          <w:rFonts w:ascii="Arial" w:hAnsi="Arial" w:cs="Arial"/>
          <w:color w:val="222222"/>
          <w:sz w:val="20"/>
          <w:szCs w:val="20"/>
          <w:bdr w:val="none" w:sz="0" w:space="0" w:color="auto" w:frame="1"/>
        </w:rPr>
        <w:t>FT</w:t>
      </w:r>
      <w:r>
        <w:rPr>
          <w:rFonts w:ascii="Arial" w:hAnsi="Arial" w:cs="Arial"/>
          <w:color w:val="222222"/>
          <w:sz w:val="20"/>
          <w:szCs w:val="20"/>
        </w:rPr>
        <w:t>, 22 avril).</w:t>
      </w: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r>
        <w:rPr>
          <w:rFonts w:ascii="Arial" w:hAnsi="Arial" w:cs="Arial"/>
          <w:color w:val="222222"/>
          <w:sz w:val="20"/>
          <w:szCs w:val="20"/>
        </w:rPr>
        <w:t>Mais l’exploitation idéologique démarre. Le 19 avril, Emmanuel Todd passe en boucle dans les médias français en clamant la science en péril car deux économistes américains pro-austérité seraient convaincus de procédés anti-scientifiques et vocifère : « Toute personne qui prône l’austérité devrait faire l’objet d’une enquête de moralité » (sic). Le lendemain, dans le</w:t>
      </w:r>
      <w:r>
        <w:rPr>
          <w:rStyle w:val="apple-converted-space"/>
          <w:rFonts w:ascii="Arial" w:hAnsi="Arial" w:cs="Arial"/>
          <w:color w:val="222222"/>
          <w:sz w:val="20"/>
          <w:szCs w:val="20"/>
        </w:rPr>
        <w:t> </w:t>
      </w:r>
      <w:r>
        <w:rPr>
          <w:rStyle w:val="Accentuation"/>
          <w:rFonts w:ascii="Arial" w:hAnsi="Arial" w:cs="Arial"/>
          <w:color w:val="222222"/>
          <w:sz w:val="20"/>
          <w:szCs w:val="20"/>
          <w:bdr w:val="none" w:sz="0" w:space="0" w:color="auto" w:frame="1"/>
        </w:rPr>
        <w:t>Herald Tribune</w:t>
      </w:r>
      <w:r>
        <w:rPr>
          <w:rFonts w:ascii="Arial" w:hAnsi="Arial" w:cs="Arial"/>
          <w:color w:val="222222"/>
          <w:sz w:val="20"/>
          <w:szCs w:val="20"/>
        </w:rPr>
        <w:t xml:space="preserve">, Paul </w:t>
      </w:r>
      <w:proofErr w:type="spellStart"/>
      <w:r>
        <w:rPr>
          <w:rFonts w:ascii="Arial" w:hAnsi="Arial" w:cs="Arial"/>
          <w:color w:val="222222"/>
          <w:sz w:val="20"/>
          <w:szCs w:val="20"/>
        </w:rPr>
        <w:t>Krugman</w:t>
      </w:r>
      <w:proofErr w:type="spellEnd"/>
      <w:r>
        <w:rPr>
          <w:rFonts w:ascii="Arial" w:hAnsi="Arial" w:cs="Arial"/>
          <w:color w:val="222222"/>
          <w:sz w:val="20"/>
          <w:szCs w:val="20"/>
        </w:rPr>
        <w:t xml:space="preserve"> parle d’un fiasco et de fausses affirmations (sans doute pour faire oublier la publication d’une</w:t>
      </w:r>
      <w:r>
        <w:rPr>
          <w:rStyle w:val="apple-converted-space"/>
          <w:rFonts w:ascii="Arial" w:hAnsi="Arial" w:cs="Arial"/>
          <w:color w:val="222222"/>
          <w:sz w:val="20"/>
          <w:szCs w:val="20"/>
        </w:rPr>
        <w:t> </w:t>
      </w:r>
      <w:hyperlink r:id="rId6" w:history="1">
        <w:r>
          <w:rPr>
            <w:rStyle w:val="Lienhypertexte"/>
            <w:rFonts w:ascii="Arial" w:hAnsi="Arial" w:cs="Arial"/>
            <w:color w:val="CD1713"/>
            <w:sz w:val="20"/>
            <w:szCs w:val="20"/>
            <w:bdr w:val="none" w:sz="0" w:space="0" w:color="auto" w:frame="1"/>
          </w:rPr>
          <w:t>étude qui dément ses propres affirmations sur la non-implication des organismes publics de crédit dans le krach de 2008</w:t>
        </w:r>
      </w:hyperlink>
      <w:r>
        <w:rPr>
          <w:rFonts w:ascii="Arial" w:hAnsi="Arial" w:cs="Arial"/>
          <w:color w:val="222222"/>
          <w:sz w:val="20"/>
          <w:szCs w:val="20"/>
        </w:rPr>
        <w:t>).</w:t>
      </w: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r>
        <w:rPr>
          <w:rFonts w:ascii="Arial" w:hAnsi="Arial" w:cs="Arial"/>
          <w:color w:val="222222"/>
          <w:sz w:val="20"/>
          <w:szCs w:val="20"/>
        </w:rPr>
        <w:t>Ces imprécations sont irresponsables car elles peuvent conditionner de jeunes esprits malléables. Un jour que j’étais tuteur en sociologie à l’université (cela consiste à recevoir individuellement des étudiants désireux d’être conseillés), un étudiant se présenta, voulant faire un exposé sur « les inégalités sociales à l'université », qu’il présupposait prouvées par Bourdieu et niées par Boudon. J’ai tenté de lui expliquer que la différence entre les deux ne portait pas sur le constat de l’existence d’une inégalité des chances mais sur son interprétation. Non seulement il ne m’a pas cru, mais il m’a regardé d’une drôle de façon, comme si j’avais été « à la solde » de la domination capitaliste qu’il voulait dénoncer.</w:t>
      </w:r>
    </w:p>
    <w:p w:rsidR="00B13131" w:rsidRDefault="00B13131" w:rsidP="00B13131">
      <w:pPr>
        <w:pStyle w:val="NormalWeb"/>
        <w:shd w:val="clear" w:color="auto" w:fill="FFFFFF"/>
        <w:spacing w:before="0" w:beforeAutospacing="0" w:after="0" w:afterAutospacing="0" w:line="300" w:lineRule="atLeast"/>
        <w:jc w:val="both"/>
        <w:textAlignment w:val="baseline"/>
        <w:rPr>
          <w:rFonts w:ascii="Arial" w:hAnsi="Arial" w:cs="Arial"/>
          <w:color w:val="222222"/>
          <w:sz w:val="20"/>
          <w:szCs w:val="20"/>
        </w:rPr>
      </w:pPr>
      <w:r>
        <w:rPr>
          <w:rFonts w:ascii="Arial" w:hAnsi="Arial" w:cs="Arial"/>
          <w:color w:val="222222"/>
          <w:sz w:val="20"/>
          <w:szCs w:val="20"/>
        </w:rPr>
        <w:t>La philosophie antilibérale, qui incite à s’affranchir d’une forme de domination, tombe facilement dans la dénonciation de forces maléfiques. La philosophie libérale au contraire, en invitant à se libérer d’une sorte d’endoctrinement, ne critique que la paresse d’esprit. Elle préserve l’éthique intellectuelle en laissant la possibilité à chacun de concourir, selon l’ambition de Raymond Aron, à « approcher le vrai », ou selon celle de Raymond Boudon, à « créer de la connaissance ».</w:t>
      </w:r>
    </w:p>
    <w:p w:rsidR="00AA43EF" w:rsidRDefault="002E4371"/>
    <w:sectPr w:rsidR="00AA43E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131"/>
    <w:rsid w:val="002E4371"/>
    <w:rsid w:val="0051013A"/>
    <w:rsid w:val="007A54DB"/>
    <w:rsid w:val="00A60518"/>
    <w:rsid w:val="00B13131"/>
    <w:rsid w:val="00E7241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518"/>
  </w:style>
  <w:style w:type="paragraph" w:styleId="Titre1">
    <w:name w:val="heading 1"/>
    <w:basedOn w:val="Normal"/>
    <w:link w:val="Titre1Car"/>
    <w:uiPriority w:val="9"/>
    <w:qFormat/>
    <w:rsid w:val="00B131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60518"/>
    <w:pPr>
      <w:spacing w:after="0" w:line="240" w:lineRule="auto"/>
    </w:pPr>
  </w:style>
  <w:style w:type="paragraph" w:styleId="NormalWeb">
    <w:name w:val="Normal (Web)"/>
    <w:basedOn w:val="Normal"/>
    <w:uiPriority w:val="99"/>
    <w:semiHidden/>
    <w:unhideWhenUsed/>
    <w:rsid w:val="00B13131"/>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ev">
    <w:name w:val="Strong"/>
    <w:basedOn w:val="Policepardfaut"/>
    <w:uiPriority w:val="22"/>
    <w:qFormat/>
    <w:rsid w:val="00B13131"/>
    <w:rPr>
      <w:b/>
      <w:bCs/>
    </w:rPr>
  </w:style>
  <w:style w:type="character" w:styleId="Lienhypertexte">
    <w:name w:val="Hyperlink"/>
    <w:basedOn w:val="Policepardfaut"/>
    <w:uiPriority w:val="99"/>
    <w:semiHidden/>
    <w:unhideWhenUsed/>
    <w:rsid w:val="00B13131"/>
    <w:rPr>
      <w:color w:val="0000FF"/>
      <w:u w:val="single"/>
    </w:rPr>
  </w:style>
  <w:style w:type="character" w:customStyle="1" w:styleId="apple-converted-space">
    <w:name w:val="apple-converted-space"/>
    <w:basedOn w:val="Policepardfaut"/>
    <w:rsid w:val="00B13131"/>
  </w:style>
  <w:style w:type="character" w:styleId="Accentuation">
    <w:name w:val="Emphasis"/>
    <w:basedOn w:val="Policepardfaut"/>
    <w:uiPriority w:val="20"/>
    <w:qFormat/>
    <w:rsid w:val="00B13131"/>
    <w:rPr>
      <w:i/>
      <w:iCs/>
    </w:rPr>
  </w:style>
  <w:style w:type="paragraph" w:styleId="Textedebulles">
    <w:name w:val="Balloon Text"/>
    <w:basedOn w:val="Normal"/>
    <w:link w:val="TextedebullesCar"/>
    <w:uiPriority w:val="99"/>
    <w:semiHidden/>
    <w:unhideWhenUsed/>
    <w:rsid w:val="00B1313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3131"/>
    <w:rPr>
      <w:rFonts w:ascii="Tahoma" w:hAnsi="Tahoma" w:cs="Tahoma"/>
      <w:sz w:val="16"/>
      <w:szCs w:val="16"/>
    </w:rPr>
  </w:style>
  <w:style w:type="character" w:customStyle="1" w:styleId="Titre1Car">
    <w:name w:val="Titre 1 Car"/>
    <w:basedOn w:val="Policepardfaut"/>
    <w:link w:val="Titre1"/>
    <w:uiPriority w:val="9"/>
    <w:rsid w:val="00B13131"/>
    <w:rPr>
      <w:rFonts w:ascii="Times New Roman" w:eastAsia="Times New Roman" w:hAnsi="Times New Roman" w:cs="Times New Roman"/>
      <w:b/>
      <w:bCs/>
      <w:kern w:val="36"/>
      <w:sz w:val="48"/>
      <w:szCs w:val="48"/>
      <w:lang w:eastAsia="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518"/>
  </w:style>
  <w:style w:type="paragraph" w:styleId="Titre1">
    <w:name w:val="heading 1"/>
    <w:basedOn w:val="Normal"/>
    <w:link w:val="Titre1Car"/>
    <w:uiPriority w:val="9"/>
    <w:qFormat/>
    <w:rsid w:val="00B131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60518"/>
    <w:pPr>
      <w:spacing w:after="0" w:line="240" w:lineRule="auto"/>
    </w:pPr>
  </w:style>
  <w:style w:type="paragraph" w:styleId="NormalWeb">
    <w:name w:val="Normal (Web)"/>
    <w:basedOn w:val="Normal"/>
    <w:uiPriority w:val="99"/>
    <w:semiHidden/>
    <w:unhideWhenUsed/>
    <w:rsid w:val="00B13131"/>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ev">
    <w:name w:val="Strong"/>
    <w:basedOn w:val="Policepardfaut"/>
    <w:uiPriority w:val="22"/>
    <w:qFormat/>
    <w:rsid w:val="00B13131"/>
    <w:rPr>
      <w:b/>
      <w:bCs/>
    </w:rPr>
  </w:style>
  <w:style w:type="character" w:styleId="Lienhypertexte">
    <w:name w:val="Hyperlink"/>
    <w:basedOn w:val="Policepardfaut"/>
    <w:uiPriority w:val="99"/>
    <w:semiHidden/>
    <w:unhideWhenUsed/>
    <w:rsid w:val="00B13131"/>
    <w:rPr>
      <w:color w:val="0000FF"/>
      <w:u w:val="single"/>
    </w:rPr>
  </w:style>
  <w:style w:type="character" w:customStyle="1" w:styleId="apple-converted-space">
    <w:name w:val="apple-converted-space"/>
    <w:basedOn w:val="Policepardfaut"/>
    <w:rsid w:val="00B13131"/>
  </w:style>
  <w:style w:type="character" w:styleId="Accentuation">
    <w:name w:val="Emphasis"/>
    <w:basedOn w:val="Policepardfaut"/>
    <w:uiPriority w:val="20"/>
    <w:qFormat/>
    <w:rsid w:val="00B13131"/>
    <w:rPr>
      <w:i/>
      <w:iCs/>
    </w:rPr>
  </w:style>
  <w:style w:type="paragraph" w:styleId="Textedebulles">
    <w:name w:val="Balloon Text"/>
    <w:basedOn w:val="Normal"/>
    <w:link w:val="TextedebullesCar"/>
    <w:uiPriority w:val="99"/>
    <w:semiHidden/>
    <w:unhideWhenUsed/>
    <w:rsid w:val="00B1313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3131"/>
    <w:rPr>
      <w:rFonts w:ascii="Tahoma" w:hAnsi="Tahoma" w:cs="Tahoma"/>
      <w:sz w:val="16"/>
      <w:szCs w:val="16"/>
    </w:rPr>
  </w:style>
  <w:style w:type="character" w:customStyle="1" w:styleId="Titre1Car">
    <w:name w:val="Titre 1 Car"/>
    <w:basedOn w:val="Policepardfaut"/>
    <w:link w:val="Titre1"/>
    <w:uiPriority w:val="9"/>
    <w:rsid w:val="00B13131"/>
    <w:rPr>
      <w:rFonts w:ascii="Times New Roman" w:eastAsia="Times New Roman" w:hAnsi="Times New Roman" w:cs="Times New Roman"/>
      <w:b/>
      <w:bCs/>
      <w:kern w:val="36"/>
      <w:sz w:val="48"/>
      <w:szCs w:val="48"/>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67872">
      <w:bodyDiv w:val="1"/>
      <w:marLeft w:val="0"/>
      <w:marRight w:val="0"/>
      <w:marTop w:val="0"/>
      <w:marBottom w:val="0"/>
      <w:divBdr>
        <w:top w:val="none" w:sz="0" w:space="0" w:color="auto"/>
        <w:left w:val="none" w:sz="0" w:space="0" w:color="auto"/>
        <w:bottom w:val="none" w:sz="0" w:space="0" w:color="auto"/>
        <w:right w:val="none" w:sz="0" w:space="0" w:color="auto"/>
      </w:divBdr>
    </w:div>
    <w:div w:id="65923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ttp://www.contrepoints.org/2013/02/20/115472-dormez-bien-bonnes-gens"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714</Words>
  <Characters>3930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Marc</cp:lastModifiedBy>
  <cp:revision>1</cp:revision>
  <cp:lastPrinted>2013-05-22T08:24:00Z</cp:lastPrinted>
  <dcterms:created xsi:type="dcterms:W3CDTF">2013-05-22T07:28:00Z</dcterms:created>
  <dcterms:modified xsi:type="dcterms:W3CDTF">2013-05-22T08:34:00Z</dcterms:modified>
</cp:coreProperties>
</file>